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678" w:rsidRDefault="00335678" w:rsidP="0004550A">
      <w:pPr>
        <w:tabs>
          <w:tab w:val="right" w:pos="9072"/>
        </w:tabs>
        <w:spacing w:after="0"/>
        <w:rPr>
          <w:rFonts w:ascii="Arial" w:hAnsi="Arial"/>
          <w:b/>
          <w:sz w:val="28"/>
        </w:rPr>
      </w:pPr>
      <w:r>
        <w:rPr>
          <w:rFonts w:ascii="Arial" w:hAnsi="Arial"/>
          <w:b/>
          <w:sz w:val="28"/>
        </w:rPr>
        <w:t>BÜRGERSCHAFT</w:t>
      </w:r>
      <w:r>
        <w:rPr>
          <w:rFonts w:ascii="Arial" w:hAnsi="Arial"/>
          <w:b/>
          <w:sz w:val="28"/>
        </w:rPr>
        <w:br/>
        <w:t>DER FREIEN UND HANSESTADT HAMBURG</w:t>
      </w:r>
      <w:r>
        <w:rPr>
          <w:rFonts w:ascii="Arial" w:hAnsi="Arial"/>
          <w:b/>
          <w:sz w:val="28"/>
        </w:rPr>
        <w:tab/>
      </w:r>
      <w:r>
        <w:rPr>
          <w:rFonts w:ascii="Arial" w:hAnsi="Arial"/>
          <w:b/>
        </w:rPr>
        <w:t xml:space="preserve">Drucksache </w:t>
      </w:r>
      <w:r w:rsidR="00EF5B73">
        <w:rPr>
          <w:rFonts w:ascii="Arial" w:hAnsi="Arial"/>
          <w:b/>
        </w:rPr>
        <w:t>20</w:t>
      </w:r>
      <w:r>
        <w:rPr>
          <w:rFonts w:ascii="Arial" w:hAnsi="Arial"/>
          <w:b/>
          <w:sz w:val="28"/>
        </w:rPr>
        <w:t>/</w:t>
      </w:r>
    </w:p>
    <w:p w:rsidR="0004550A" w:rsidRDefault="00EF5B73">
      <w:pPr>
        <w:pStyle w:val="Kopfzeile"/>
      </w:pPr>
      <w:r>
        <w:t>20</w:t>
      </w:r>
      <w:r w:rsidR="0004550A">
        <w:t>. Wahlperiode</w:t>
      </w:r>
    </w:p>
    <w:p w:rsidR="0004550A" w:rsidRDefault="0004550A">
      <w:pPr>
        <w:jc w:val="center"/>
        <w:rPr>
          <w:rFonts w:ascii="Arial" w:hAnsi="Arial"/>
          <w:b/>
          <w:sz w:val="28"/>
        </w:rPr>
      </w:pPr>
      <w:r>
        <w:rPr>
          <w:rFonts w:ascii="Arial" w:hAnsi="Arial"/>
          <w:b/>
          <w:sz w:val="28"/>
        </w:rPr>
        <w:t>Antrag</w:t>
      </w:r>
    </w:p>
    <w:p w:rsidR="00F357D5" w:rsidRDefault="00F357D5" w:rsidP="008F5B8C">
      <w:pPr>
        <w:jc w:val="center"/>
        <w:rPr>
          <w:rFonts w:ascii="Arial" w:hAnsi="Arial" w:cs="Arial"/>
          <w:b/>
          <w:szCs w:val="24"/>
        </w:rPr>
      </w:pPr>
      <w:r w:rsidRPr="00F357D5">
        <w:rPr>
          <w:rFonts w:ascii="Arial" w:hAnsi="Arial" w:cs="Arial"/>
          <w:b/>
          <w:szCs w:val="24"/>
        </w:rPr>
        <w:t xml:space="preserve">der Abgeordneten Farid Müller, </w:t>
      </w:r>
      <w:r w:rsidR="008F5B8C">
        <w:rPr>
          <w:rFonts w:ascii="Arial" w:hAnsi="Arial" w:cs="Arial"/>
          <w:b/>
          <w:szCs w:val="24"/>
        </w:rPr>
        <w:t xml:space="preserve">Dr. </w:t>
      </w:r>
      <w:r w:rsidRPr="00F357D5">
        <w:rPr>
          <w:rFonts w:ascii="Arial" w:hAnsi="Arial" w:cs="Arial"/>
          <w:b/>
          <w:szCs w:val="24"/>
        </w:rPr>
        <w:t xml:space="preserve">Stefanie von Berg, Antje Möller, </w:t>
      </w:r>
      <w:bookmarkStart w:id="0" w:name="_GoBack"/>
      <w:bookmarkEnd w:id="0"/>
      <w:r w:rsidRPr="00F357D5">
        <w:rPr>
          <w:rFonts w:ascii="Arial" w:hAnsi="Arial" w:cs="Arial"/>
          <w:b/>
          <w:szCs w:val="24"/>
        </w:rPr>
        <w:t>Dr. Till Ste</w:t>
      </w:r>
      <w:r w:rsidRPr="00F357D5">
        <w:rPr>
          <w:rFonts w:ascii="Arial" w:hAnsi="Arial" w:cs="Arial"/>
          <w:b/>
          <w:szCs w:val="24"/>
        </w:rPr>
        <w:t>f</w:t>
      </w:r>
      <w:r w:rsidRPr="00F357D5">
        <w:rPr>
          <w:rFonts w:ascii="Arial" w:hAnsi="Arial" w:cs="Arial"/>
          <w:b/>
          <w:szCs w:val="24"/>
        </w:rPr>
        <w:t>fen</w:t>
      </w:r>
      <w:r w:rsidR="008F5B8C">
        <w:rPr>
          <w:rFonts w:ascii="Arial" w:hAnsi="Arial" w:cs="Arial"/>
          <w:b/>
          <w:szCs w:val="24"/>
        </w:rPr>
        <w:t>,</w:t>
      </w:r>
      <w:r w:rsidRPr="00F357D5">
        <w:rPr>
          <w:rFonts w:ascii="Arial" w:hAnsi="Arial" w:cs="Arial"/>
          <w:b/>
          <w:szCs w:val="24"/>
        </w:rPr>
        <w:t xml:space="preserve"> </w:t>
      </w:r>
      <w:r w:rsidR="008F5B8C">
        <w:rPr>
          <w:rFonts w:ascii="Arial" w:hAnsi="Arial" w:cs="Arial"/>
          <w:b/>
          <w:szCs w:val="24"/>
        </w:rPr>
        <w:t xml:space="preserve">Dr. </w:t>
      </w:r>
      <w:r w:rsidR="008F5B8C" w:rsidRPr="00F357D5">
        <w:rPr>
          <w:rFonts w:ascii="Arial" w:hAnsi="Arial" w:cs="Arial"/>
          <w:b/>
          <w:szCs w:val="24"/>
        </w:rPr>
        <w:t xml:space="preserve">Anjes Tjarks, </w:t>
      </w:r>
      <w:r w:rsidRPr="00F357D5">
        <w:rPr>
          <w:rFonts w:ascii="Arial" w:hAnsi="Arial" w:cs="Arial"/>
          <w:b/>
          <w:szCs w:val="24"/>
        </w:rPr>
        <w:t>(</w:t>
      </w:r>
      <w:r w:rsidR="008F5B8C">
        <w:rPr>
          <w:rFonts w:ascii="Arial" w:hAnsi="Arial" w:cs="Arial"/>
          <w:b/>
          <w:szCs w:val="24"/>
        </w:rPr>
        <w:t>GRÜNE</w:t>
      </w:r>
      <w:r w:rsidRPr="00F357D5">
        <w:rPr>
          <w:rFonts w:ascii="Arial" w:hAnsi="Arial" w:cs="Arial"/>
          <w:b/>
          <w:szCs w:val="24"/>
        </w:rPr>
        <w:t>) und Fraktion</w:t>
      </w:r>
      <w:r>
        <w:rPr>
          <w:rFonts w:ascii="Arial" w:hAnsi="Arial" w:cs="Arial"/>
          <w:b/>
          <w:szCs w:val="24"/>
        </w:rPr>
        <w:t>,</w:t>
      </w:r>
    </w:p>
    <w:p w:rsidR="00C60E74" w:rsidRDefault="00F357D5" w:rsidP="00D50CBB">
      <w:pPr>
        <w:jc w:val="center"/>
        <w:rPr>
          <w:rFonts w:ascii="Arial" w:hAnsi="Arial" w:cs="Arial"/>
          <w:b/>
          <w:szCs w:val="24"/>
        </w:rPr>
      </w:pPr>
      <w:r w:rsidRPr="00F357D5">
        <w:rPr>
          <w:rFonts w:ascii="Arial" w:hAnsi="Arial" w:cs="Arial"/>
          <w:b/>
          <w:szCs w:val="24"/>
        </w:rPr>
        <w:t xml:space="preserve"> </w:t>
      </w:r>
      <w:r w:rsidR="00C60E74" w:rsidRPr="00C34AB5">
        <w:rPr>
          <w:rFonts w:ascii="Arial" w:hAnsi="Arial" w:cs="Arial"/>
          <w:b/>
          <w:szCs w:val="24"/>
        </w:rPr>
        <w:t xml:space="preserve">der Abgeordneten </w:t>
      </w:r>
      <w:r w:rsidR="00D67E12">
        <w:rPr>
          <w:rFonts w:ascii="Arial" w:hAnsi="Arial" w:cs="Arial"/>
          <w:b/>
          <w:szCs w:val="24"/>
        </w:rPr>
        <w:t xml:space="preserve">Anna von </w:t>
      </w:r>
      <w:proofErr w:type="spellStart"/>
      <w:r w:rsidR="00D67E12">
        <w:rPr>
          <w:rFonts w:ascii="Arial" w:hAnsi="Arial" w:cs="Arial"/>
          <w:b/>
          <w:szCs w:val="24"/>
        </w:rPr>
        <w:t>Treuenfels</w:t>
      </w:r>
      <w:proofErr w:type="spellEnd"/>
      <w:r w:rsidR="00AB4BCA">
        <w:rPr>
          <w:rFonts w:ascii="Arial" w:hAnsi="Arial" w:cs="Arial"/>
          <w:b/>
          <w:szCs w:val="24"/>
        </w:rPr>
        <w:t xml:space="preserve">, </w:t>
      </w:r>
      <w:r w:rsidR="00C34AB5" w:rsidRPr="00C34AB5">
        <w:rPr>
          <w:rFonts w:ascii="Arial" w:hAnsi="Arial" w:cs="Arial"/>
          <w:b/>
          <w:szCs w:val="24"/>
        </w:rPr>
        <w:t xml:space="preserve">Katja </w:t>
      </w:r>
      <w:proofErr w:type="spellStart"/>
      <w:r w:rsidR="00C34AB5" w:rsidRPr="00C34AB5">
        <w:rPr>
          <w:rFonts w:ascii="Arial" w:hAnsi="Arial" w:cs="Arial"/>
          <w:b/>
          <w:szCs w:val="24"/>
        </w:rPr>
        <w:t>Suding</w:t>
      </w:r>
      <w:proofErr w:type="spellEnd"/>
      <w:r w:rsidR="00C34AB5" w:rsidRPr="00C34AB5">
        <w:rPr>
          <w:rFonts w:ascii="Arial" w:hAnsi="Arial" w:cs="Arial"/>
          <w:b/>
          <w:szCs w:val="24"/>
        </w:rPr>
        <w:t xml:space="preserve">, </w:t>
      </w:r>
      <w:r w:rsidR="00D67E12">
        <w:rPr>
          <w:rFonts w:ascii="Arial" w:hAnsi="Arial" w:cs="Arial"/>
          <w:b/>
          <w:szCs w:val="24"/>
        </w:rPr>
        <w:t>Finn-Ole Ritter</w:t>
      </w:r>
      <w:r w:rsidR="0031140B">
        <w:rPr>
          <w:rFonts w:ascii="Arial" w:hAnsi="Arial" w:cs="Arial"/>
          <w:b/>
          <w:szCs w:val="24"/>
        </w:rPr>
        <w:t>, Dr. Thomas-Sönke Kluth,</w:t>
      </w:r>
      <w:r w:rsidR="00AB4BCA">
        <w:rPr>
          <w:rFonts w:ascii="Arial" w:hAnsi="Arial" w:cs="Arial"/>
          <w:b/>
          <w:szCs w:val="24"/>
        </w:rPr>
        <w:t xml:space="preserve"> </w:t>
      </w:r>
      <w:r w:rsidR="00C34AB5" w:rsidRPr="00C34AB5">
        <w:rPr>
          <w:rFonts w:ascii="Arial" w:hAnsi="Arial" w:cs="Arial"/>
          <w:b/>
          <w:szCs w:val="24"/>
        </w:rPr>
        <w:t xml:space="preserve">Robert Bläsing </w:t>
      </w:r>
      <w:r w:rsidR="00C60E74" w:rsidRPr="00C34AB5">
        <w:rPr>
          <w:rFonts w:ascii="Arial" w:hAnsi="Arial" w:cs="Arial"/>
          <w:b/>
          <w:szCs w:val="24"/>
        </w:rPr>
        <w:t>(FDP)</w:t>
      </w:r>
      <w:r w:rsidR="00A60C92">
        <w:rPr>
          <w:rFonts w:ascii="Arial" w:hAnsi="Arial" w:cs="Arial"/>
          <w:b/>
          <w:szCs w:val="24"/>
        </w:rPr>
        <w:t>,</w:t>
      </w:r>
      <w:r w:rsidR="00C34AB5">
        <w:rPr>
          <w:rFonts w:ascii="Arial" w:hAnsi="Arial" w:cs="Arial"/>
          <w:b/>
          <w:szCs w:val="24"/>
        </w:rPr>
        <w:t xml:space="preserve"> </w:t>
      </w:r>
    </w:p>
    <w:p w:rsidR="0010532E" w:rsidRDefault="0010532E" w:rsidP="00D50CBB">
      <w:pPr>
        <w:jc w:val="center"/>
        <w:rPr>
          <w:rFonts w:ascii="Arial" w:hAnsi="Arial" w:cs="Arial"/>
          <w:b/>
          <w:szCs w:val="24"/>
        </w:rPr>
      </w:pPr>
      <w:r w:rsidRPr="0010532E">
        <w:rPr>
          <w:rFonts w:ascii="Arial" w:hAnsi="Arial" w:cs="Arial"/>
          <w:b/>
          <w:szCs w:val="24"/>
        </w:rPr>
        <w:t xml:space="preserve">der Abgeordneten Christiane Schneider, Kersten Artus, Tim Golke, Norbert Hackbusch, Dora </w:t>
      </w:r>
      <w:proofErr w:type="spellStart"/>
      <w:r w:rsidRPr="0010532E">
        <w:rPr>
          <w:rFonts w:ascii="Arial" w:hAnsi="Arial" w:cs="Arial"/>
          <w:b/>
          <w:szCs w:val="24"/>
        </w:rPr>
        <w:t>Heyenn</w:t>
      </w:r>
      <w:proofErr w:type="spellEnd"/>
      <w:r w:rsidRPr="0010532E">
        <w:rPr>
          <w:rFonts w:ascii="Arial" w:hAnsi="Arial" w:cs="Arial"/>
          <w:b/>
          <w:szCs w:val="24"/>
        </w:rPr>
        <w:t xml:space="preserve">, </w:t>
      </w:r>
      <w:proofErr w:type="spellStart"/>
      <w:r w:rsidRPr="0010532E">
        <w:rPr>
          <w:rFonts w:ascii="Arial" w:hAnsi="Arial" w:cs="Arial"/>
          <w:b/>
          <w:szCs w:val="24"/>
        </w:rPr>
        <w:t>Cansu</w:t>
      </w:r>
      <w:proofErr w:type="spellEnd"/>
      <w:r w:rsidRPr="0010532E">
        <w:rPr>
          <w:rFonts w:ascii="Arial" w:hAnsi="Arial" w:cs="Arial"/>
          <w:b/>
          <w:szCs w:val="24"/>
        </w:rPr>
        <w:t xml:space="preserve"> Özdemir, Heike </w:t>
      </w:r>
      <w:proofErr w:type="spellStart"/>
      <w:r w:rsidRPr="0010532E">
        <w:rPr>
          <w:rFonts w:ascii="Arial" w:hAnsi="Arial" w:cs="Arial"/>
          <w:b/>
          <w:szCs w:val="24"/>
        </w:rPr>
        <w:t>Sudmann</w:t>
      </w:r>
      <w:proofErr w:type="spellEnd"/>
      <w:r w:rsidRPr="0010532E">
        <w:rPr>
          <w:rFonts w:ascii="Arial" w:hAnsi="Arial" w:cs="Arial"/>
          <w:b/>
          <w:szCs w:val="24"/>
        </w:rPr>
        <w:t xml:space="preserve"> und Mehmet Yildiz (DIE LINKE</w:t>
      </w:r>
      <w:r w:rsidR="00C17A9D">
        <w:rPr>
          <w:rFonts w:ascii="Arial" w:hAnsi="Arial" w:cs="Arial"/>
          <w:b/>
          <w:szCs w:val="24"/>
        </w:rPr>
        <w:t>)</w:t>
      </w:r>
    </w:p>
    <w:p w:rsidR="00F357D5" w:rsidRPr="00C34AB5" w:rsidRDefault="00F357D5" w:rsidP="00D50CBB">
      <w:pPr>
        <w:jc w:val="center"/>
        <w:rPr>
          <w:rFonts w:ascii="Arial" w:hAnsi="Arial" w:cs="Arial"/>
          <w:b/>
          <w:szCs w:val="24"/>
        </w:rPr>
      </w:pPr>
    </w:p>
    <w:p w:rsidR="00AB4BCA" w:rsidRDefault="00702722" w:rsidP="005F41AE">
      <w:pPr>
        <w:jc w:val="center"/>
        <w:rPr>
          <w:rFonts w:ascii="Arial" w:hAnsi="Arial" w:cs="Arial"/>
          <w:b/>
        </w:rPr>
      </w:pPr>
      <w:r>
        <w:rPr>
          <w:rFonts w:ascii="Arial" w:hAnsi="Arial" w:cs="Arial"/>
          <w:b/>
        </w:rPr>
        <w:t xml:space="preserve">Zu </w:t>
      </w:r>
      <w:proofErr w:type="spellStart"/>
      <w:r>
        <w:rPr>
          <w:rFonts w:ascii="Arial" w:hAnsi="Arial" w:cs="Arial"/>
          <w:b/>
        </w:rPr>
        <w:t>Drs</w:t>
      </w:r>
      <w:proofErr w:type="spellEnd"/>
      <w:r>
        <w:rPr>
          <w:rFonts w:ascii="Arial" w:hAnsi="Arial" w:cs="Arial"/>
          <w:b/>
        </w:rPr>
        <w:t>. 20/6795</w:t>
      </w:r>
    </w:p>
    <w:p w:rsidR="00FB0AA1" w:rsidRPr="005F41AE" w:rsidRDefault="00FB0AA1" w:rsidP="005F41AE">
      <w:pPr>
        <w:jc w:val="center"/>
        <w:rPr>
          <w:rFonts w:ascii="Arial" w:hAnsi="Arial" w:cs="Arial"/>
          <w:b/>
        </w:rPr>
      </w:pPr>
    </w:p>
    <w:p w:rsidR="00702722" w:rsidRPr="00F357D5" w:rsidRDefault="00F357D5" w:rsidP="00AB4BCA">
      <w:pPr>
        <w:rPr>
          <w:rFonts w:ascii="Arial" w:hAnsi="Arial" w:cs="Arial"/>
          <w:b/>
          <w:szCs w:val="24"/>
        </w:rPr>
      </w:pPr>
      <w:r>
        <w:rPr>
          <w:rFonts w:ascii="Arial" w:hAnsi="Arial" w:cs="Arial"/>
          <w:b/>
          <w:szCs w:val="24"/>
        </w:rPr>
        <w:t xml:space="preserve">Betr.: </w:t>
      </w:r>
      <w:r w:rsidRPr="00F357D5">
        <w:rPr>
          <w:rFonts w:ascii="Arial" w:hAnsi="Arial" w:cs="Arial"/>
          <w:b/>
          <w:szCs w:val="24"/>
        </w:rPr>
        <w:t xml:space="preserve">Ernstgemeinte </w:t>
      </w:r>
      <w:r>
        <w:rPr>
          <w:rFonts w:ascii="Arial" w:hAnsi="Arial" w:cs="Arial"/>
          <w:b/>
          <w:szCs w:val="24"/>
        </w:rPr>
        <w:t>Resozialisierung,</w:t>
      </w:r>
      <w:r w:rsidRPr="00F357D5">
        <w:rPr>
          <w:rFonts w:ascii="Arial" w:hAnsi="Arial" w:cs="Arial"/>
          <w:b/>
          <w:szCs w:val="24"/>
        </w:rPr>
        <w:t xml:space="preserve"> statt Wegsperren </w:t>
      </w:r>
      <w:r w:rsidR="00FB0AA1">
        <w:rPr>
          <w:rFonts w:ascii="Arial" w:hAnsi="Arial" w:cs="Arial"/>
          <w:b/>
          <w:szCs w:val="24"/>
        </w:rPr>
        <w:t>in</w:t>
      </w:r>
      <w:r>
        <w:rPr>
          <w:rFonts w:ascii="Arial" w:hAnsi="Arial" w:cs="Arial"/>
          <w:b/>
          <w:szCs w:val="24"/>
        </w:rPr>
        <w:t xml:space="preserve"> hoffnungsloser Verwahrung</w:t>
      </w:r>
    </w:p>
    <w:p w:rsidR="009F5E4D" w:rsidRDefault="00156BDE" w:rsidP="00AB4BCA">
      <w:pPr>
        <w:rPr>
          <w:rFonts w:ascii="Arial" w:hAnsi="Arial" w:cs="Arial"/>
          <w:szCs w:val="24"/>
        </w:rPr>
      </w:pPr>
      <w:r>
        <w:rPr>
          <w:rFonts w:ascii="Arial" w:hAnsi="Arial" w:cs="Arial"/>
          <w:szCs w:val="24"/>
        </w:rPr>
        <w:t xml:space="preserve">Die Notwendigkeit eines Sicherungsverwahrungsvollzugsgesetzes ergibt sich aus der aktuellen Rechtsprechung des </w:t>
      </w:r>
      <w:r w:rsidR="009F5E4D">
        <w:rPr>
          <w:rFonts w:ascii="Arial" w:hAnsi="Arial" w:cs="Arial"/>
          <w:szCs w:val="24"/>
        </w:rPr>
        <w:t>Bundesverfassungsgerichts.</w:t>
      </w:r>
      <w:r w:rsidR="00A46580">
        <w:rPr>
          <w:rStyle w:val="Funotenzeichen"/>
          <w:rFonts w:ascii="Arial" w:hAnsi="Arial" w:cs="Arial"/>
          <w:szCs w:val="24"/>
        </w:rPr>
        <w:footnoteReference w:id="1"/>
      </w:r>
      <w:r w:rsidR="009F5E4D">
        <w:rPr>
          <w:rFonts w:ascii="Arial" w:hAnsi="Arial" w:cs="Arial"/>
          <w:szCs w:val="24"/>
        </w:rPr>
        <w:t xml:space="preserve"> </w:t>
      </w:r>
    </w:p>
    <w:p w:rsidR="009F5E4D" w:rsidRDefault="009F5E4D" w:rsidP="00AB4BCA">
      <w:pPr>
        <w:rPr>
          <w:rFonts w:ascii="Arial" w:hAnsi="Arial" w:cs="Arial"/>
          <w:szCs w:val="24"/>
        </w:rPr>
      </w:pPr>
      <w:r>
        <w:rPr>
          <w:rFonts w:ascii="Arial" w:hAnsi="Arial" w:cs="Arial"/>
          <w:szCs w:val="24"/>
        </w:rPr>
        <w:t>In seinem Urteil, das auf das Urteil des Europäischen Gerichtshofs für Mensche</w:t>
      </w:r>
      <w:r>
        <w:rPr>
          <w:rFonts w:ascii="Arial" w:hAnsi="Arial" w:cs="Arial"/>
          <w:szCs w:val="24"/>
        </w:rPr>
        <w:t>n</w:t>
      </w:r>
      <w:r>
        <w:rPr>
          <w:rFonts w:ascii="Arial" w:hAnsi="Arial" w:cs="Arial"/>
          <w:szCs w:val="24"/>
        </w:rPr>
        <w:t>rechte folgte, hat das Bundesverfassungsgericht die Regelung der Unterbringung der Sicherungsverwahrten im Strafvollzugsgesetz für verfassungswidrig erklärt.</w:t>
      </w:r>
    </w:p>
    <w:p w:rsidR="009F5E4D" w:rsidRDefault="009F5E4D" w:rsidP="00AB4BCA">
      <w:pPr>
        <w:rPr>
          <w:rFonts w:ascii="Arial" w:hAnsi="Arial" w:cs="Arial"/>
          <w:szCs w:val="24"/>
        </w:rPr>
      </w:pPr>
      <w:r>
        <w:rPr>
          <w:rFonts w:ascii="Arial" w:hAnsi="Arial" w:cs="Arial"/>
          <w:szCs w:val="24"/>
        </w:rPr>
        <w:t>Sicherungsverwahrte sind keine Strafgefangene und daher auch nicht als solche zu behandeln. Sie haben ihre Strafe verbüßt und werden nur noch aufgrund der Gefa</w:t>
      </w:r>
      <w:r>
        <w:rPr>
          <w:rFonts w:ascii="Arial" w:hAnsi="Arial" w:cs="Arial"/>
          <w:szCs w:val="24"/>
        </w:rPr>
        <w:t>h</w:t>
      </w:r>
      <w:r>
        <w:rPr>
          <w:rFonts w:ascii="Arial" w:hAnsi="Arial" w:cs="Arial"/>
          <w:szCs w:val="24"/>
        </w:rPr>
        <w:t>renprognose für die Zukunft und für ihre Therapierbarkeit verwahrt.</w:t>
      </w:r>
    </w:p>
    <w:p w:rsidR="00702722" w:rsidRDefault="009F5E4D" w:rsidP="00AB4BCA">
      <w:pPr>
        <w:rPr>
          <w:rFonts w:ascii="Arial" w:hAnsi="Arial" w:cs="Arial"/>
          <w:szCs w:val="24"/>
        </w:rPr>
      </w:pPr>
      <w:r>
        <w:rPr>
          <w:rFonts w:ascii="Arial" w:hAnsi="Arial" w:cs="Arial"/>
          <w:szCs w:val="24"/>
        </w:rPr>
        <w:t>Daher hat die Unterbringung von Sicherungsverwahrten in deutlichem Abstand zu der der Strafgefangenen zu erfolgen.</w:t>
      </w:r>
      <w:r w:rsidR="00156BDE">
        <w:rPr>
          <w:rFonts w:ascii="Arial" w:hAnsi="Arial" w:cs="Arial"/>
          <w:szCs w:val="24"/>
        </w:rPr>
        <w:t xml:space="preserve"> </w:t>
      </w:r>
    </w:p>
    <w:p w:rsidR="00156BDE" w:rsidRDefault="00156BDE" w:rsidP="00AB4BCA">
      <w:pPr>
        <w:rPr>
          <w:rFonts w:ascii="Arial" w:hAnsi="Arial" w:cs="Arial"/>
          <w:szCs w:val="24"/>
        </w:rPr>
      </w:pPr>
      <w:r>
        <w:rPr>
          <w:rFonts w:ascii="Arial" w:hAnsi="Arial" w:cs="Arial"/>
          <w:szCs w:val="24"/>
        </w:rPr>
        <w:t>Das BVerfG hat hierzu klare Vorgaben geschaffen, an die sich die Länder bei der Erstellung ihrer Landessicherungsverwahrungsvollzugsgesetze zu halten haben, um eine Aufhebung</w:t>
      </w:r>
      <w:r w:rsidR="00AC4A36">
        <w:rPr>
          <w:rFonts w:ascii="Arial" w:hAnsi="Arial" w:cs="Arial"/>
          <w:szCs w:val="24"/>
        </w:rPr>
        <w:t xml:space="preserve"> dieser Gesetze</w:t>
      </w:r>
      <w:r>
        <w:rPr>
          <w:rFonts w:ascii="Arial" w:hAnsi="Arial" w:cs="Arial"/>
          <w:szCs w:val="24"/>
        </w:rPr>
        <w:t xml:space="preserve"> durch das BVerfG zu vermeiden.</w:t>
      </w:r>
    </w:p>
    <w:p w:rsidR="00AC4A36" w:rsidRDefault="00F357D5" w:rsidP="00AB4BCA">
      <w:pPr>
        <w:rPr>
          <w:rFonts w:ascii="Arial" w:hAnsi="Arial" w:cs="Arial"/>
          <w:szCs w:val="24"/>
        </w:rPr>
      </w:pPr>
      <w:r w:rsidRPr="00F357D5">
        <w:rPr>
          <w:rFonts w:ascii="Arial" w:hAnsi="Arial" w:cs="Arial"/>
          <w:szCs w:val="24"/>
        </w:rPr>
        <w:t>Der Gesetzentwurf des SPD-Senates wird in der Summe der Einzelregelungen, die sich entweder zu nahe am Strafvollzug orientieren oder aber durch allgemeine Kla</w:t>
      </w:r>
      <w:r w:rsidRPr="00F357D5">
        <w:rPr>
          <w:rFonts w:ascii="Arial" w:hAnsi="Arial" w:cs="Arial"/>
          <w:szCs w:val="24"/>
        </w:rPr>
        <w:t>u</w:t>
      </w:r>
      <w:r w:rsidRPr="00F357D5">
        <w:rPr>
          <w:rFonts w:ascii="Arial" w:hAnsi="Arial" w:cs="Arial"/>
          <w:szCs w:val="24"/>
        </w:rPr>
        <w:t>seln jederzeit von den Vollzugsanstalten eingeschränkt werden können, dem A</w:t>
      </w:r>
      <w:r w:rsidRPr="00F357D5">
        <w:rPr>
          <w:rFonts w:ascii="Arial" w:hAnsi="Arial" w:cs="Arial"/>
          <w:szCs w:val="24"/>
        </w:rPr>
        <w:t>n</w:t>
      </w:r>
      <w:r w:rsidRPr="00F357D5">
        <w:rPr>
          <w:rFonts w:ascii="Arial" w:hAnsi="Arial" w:cs="Arial"/>
          <w:szCs w:val="24"/>
        </w:rPr>
        <w:t>spruch der Freiheitsorientierung und Therapiebezogenheit nicht gerecht. Vielmehr vermittelt er den Eindruck von Schein-Resozialisierungsma</w:t>
      </w:r>
      <w:r>
        <w:rPr>
          <w:rFonts w:ascii="Arial" w:hAnsi="Arial" w:cs="Arial"/>
          <w:szCs w:val="24"/>
        </w:rPr>
        <w:t>ß</w:t>
      </w:r>
      <w:r w:rsidRPr="00F357D5">
        <w:rPr>
          <w:rFonts w:ascii="Arial" w:hAnsi="Arial" w:cs="Arial"/>
          <w:szCs w:val="24"/>
        </w:rPr>
        <w:t>nahmen, die im Vol</w:t>
      </w:r>
      <w:r w:rsidRPr="00F357D5">
        <w:rPr>
          <w:rFonts w:ascii="Arial" w:hAnsi="Arial" w:cs="Arial"/>
          <w:szCs w:val="24"/>
        </w:rPr>
        <w:t>l</w:t>
      </w:r>
      <w:r w:rsidRPr="00F357D5">
        <w:rPr>
          <w:rFonts w:ascii="Arial" w:hAnsi="Arial" w:cs="Arial"/>
          <w:szCs w:val="24"/>
        </w:rPr>
        <w:t xml:space="preserve">zugsalltag </w:t>
      </w:r>
      <w:r>
        <w:rPr>
          <w:rFonts w:ascii="Arial" w:hAnsi="Arial" w:cs="Arial"/>
          <w:szCs w:val="24"/>
        </w:rPr>
        <w:t>unterlaufen werden können</w:t>
      </w:r>
      <w:r w:rsidRPr="00F357D5">
        <w:rPr>
          <w:rFonts w:ascii="Arial" w:hAnsi="Arial" w:cs="Arial"/>
          <w:szCs w:val="24"/>
        </w:rPr>
        <w:t xml:space="preserve">. </w:t>
      </w:r>
      <w:r>
        <w:rPr>
          <w:rFonts w:ascii="Arial" w:hAnsi="Arial" w:cs="Arial"/>
          <w:szCs w:val="24"/>
        </w:rPr>
        <w:t xml:space="preserve">Entscheidend </w:t>
      </w:r>
      <w:proofErr w:type="gramStart"/>
      <w:r>
        <w:rPr>
          <w:rFonts w:ascii="Arial" w:hAnsi="Arial" w:cs="Arial"/>
          <w:szCs w:val="24"/>
        </w:rPr>
        <w:t>ist</w:t>
      </w:r>
      <w:proofErr w:type="gramEnd"/>
      <w:r>
        <w:rPr>
          <w:rFonts w:ascii="Arial" w:hAnsi="Arial" w:cs="Arial"/>
          <w:szCs w:val="24"/>
        </w:rPr>
        <w:t xml:space="preserve"> das Gesamtkonzept des Vollzuges und nicht einzelne Regelungen, wie beispielsweise die Größe des Zi</w:t>
      </w:r>
      <w:r>
        <w:rPr>
          <w:rFonts w:ascii="Arial" w:hAnsi="Arial" w:cs="Arial"/>
          <w:szCs w:val="24"/>
        </w:rPr>
        <w:t>m</w:t>
      </w:r>
      <w:r>
        <w:rPr>
          <w:rFonts w:ascii="Arial" w:hAnsi="Arial" w:cs="Arial"/>
          <w:szCs w:val="24"/>
        </w:rPr>
        <w:t>mers.</w:t>
      </w:r>
      <w:r w:rsidRPr="00F357D5">
        <w:rPr>
          <w:rFonts w:ascii="Arial" w:hAnsi="Arial" w:cs="Arial"/>
          <w:szCs w:val="24"/>
        </w:rPr>
        <w:t xml:space="preserve"> </w:t>
      </w:r>
    </w:p>
    <w:p w:rsidR="006F1CEE" w:rsidRDefault="006F1CEE" w:rsidP="00AB4BCA">
      <w:pPr>
        <w:rPr>
          <w:rFonts w:ascii="Arial" w:hAnsi="Arial" w:cs="Arial"/>
          <w:szCs w:val="24"/>
        </w:rPr>
      </w:pPr>
      <w:r>
        <w:rPr>
          <w:rFonts w:ascii="Arial" w:hAnsi="Arial" w:cs="Arial"/>
          <w:szCs w:val="24"/>
        </w:rPr>
        <w:t>Des Weiteren seien die Vollzugsmodalitäten an der Leitlinie zu orientieren, dass das Leben im Vollzug allein solchen Beschränkungen unterworfen werden darf, die zur Reduzierung der Gefährlichkeit erforderlich sind.</w:t>
      </w:r>
    </w:p>
    <w:p w:rsidR="000D14F9" w:rsidRDefault="00CC46C5" w:rsidP="00AB4BCA">
      <w:pPr>
        <w:rPr>
          <w:rFonts w:ascii="Arial" w:hAnsi="Arial" w:cs="Arial"/>
          <w:szCs w:val="24"/>
        </w:rPr>
      </w:pPr>
      <w:r>
        <w:rPr>
          <w:rFonts w:ascii="Arial" w:hAnsi="Arial" w:cs="Arial"/>
          <w:szCs w:val="24"/>
        </w:rPr>
        <w:t>Gerade in diesen Punkten krankt das Hamburgische Sicherungsverw</w:t>
      </w:r>
      <w:r w:rsidR="00C65600">
        <w:rPr>
          <w:rFonts w:ascii="Arial" w:hAnsi="Arial" w:cs="Arial"/>
          <w:szCs w:val="24"/>
        </w:rPr>
        <w:t>a</w:t>
      </w:r>
      <w:r>
        <w:rPr>
          <w:rFonts w:ascii="Arial" w:hAnsi="Arial" w:cs="Arial"/>
          <w:szCs w:val="24"/>
        </w:rPr>
        <w:t>hrungsvol</w:t>
      </w:r>
      <w:r>
        <w:rPr>
          <w:rFonts w:ascii="Arial" w:hAnsi="Arial" w:cs="Arial"/>
          <w:szCs w:val="24"/>
        </w:rPr>
        <w:t>l</w:t>
      </w:r>
      <w:r>
        <w:rPr>
          <w:rFonts w:ascii="Arial" w:hAnsi="Arial" w:cs="Arial"/>
          <w:szCs w:val="24"/>
        </w:rPr>
        <w:t>zugsgesetz.</w:t>
      </w:r>
    </w:p>
    <w:p w:rsidR="000D14F9" w:rsidRDefault="00D847BC" w:rsidP="00AB4BCA">
      <w:pPr>
        <w:rPr>
          <w:rFonts w:ascii="Arial" w:hAnsi="Arial" w:cs="Arial"/>
          <w:szCs w:val="24"/>
        </w:rPr>
      </w:pPr>
      <w:r>
        <w:rPr>
          <w:rFonts w:ascii="Arial" w:hAnsi="Arial" w:cs="Arial"/>
          <w:szCs w:val="24"/>
        </w:rPr>
        <w:lastRenderedPageBreak/>
        <w:t>Es wird neben der Schranke der Sicherheit auch noch die Schranke der Ordnung eingezogen, wobei zusätzlich zwischen einfachen und schwerwiegenden Verstößen gegen die Ordnung differenziert wird. Das BVerfG hat aber explizit auf die Siche</w:t>
      </w:r>
      <w:r>
        <w:rPr>
          <w:rFonts w:ascii="Arial" w:hAnsi="Arial" w:cs="Arial"/>
          <w:szCs w:val="24"/>
        </w:rPr>
        <w:t>r</w:t>
      </w:r>
      <w:r>
        <w:rPr>
          <w:rFonts w:ascii="Arial" w:hAnsi="Arial" w:cs="Arial"/>
          <w:szCs w:val="24"/>
        </w:rPr>
        <w:t xml:space="preserve">heitsbelange hingewiesen und die Schranke der Ordnung </w:t>
      </w:r>
      <w:r w:rsidR="00193963">
        <w:rPr>
          <w:rFonts w:ascii="Arial" w:hAnsi="Arial" w:cs="Arial"/>
          <w:szCs w:val="24"/>
        </w:rPr>
        <w:t>außer Acht gelassen</w:t>
      </w:r>
      <w:r w:rsidR="00F357D5">
        <w:rPr>
          <w:rFonts w:ascii="Arial" w:hAnsi="Arial" w:cs="Arial"/>
          <w:szCs w:val="24"/>
        </w:rPr>
        <w:t xml:space="preserve">, als es </w:t>
      </w:r>
      <w:r w:rsidR="00F357D5" w:rsidRPr="00F357D5">
        <w:rPr>
          <w:rFonts w:ascii="Arial" w:hAnsi="Arial" w:cs="Arial"/>
          <w:szCs w:val="24"/>
        </w:rPr>
        <w:t>in seiner En</w:t>
      </w:r>
      <w:r w:rsidR="00F357D5">
        <w:rPr>
          <w:rFonts w:ascii="Arial" w:hAnsi="Arial" w:cs="Arial"/>
          <w:szCs w:val="24"/>
        </w:rPr>
        <w:t>tscheidung vom 04.05.2011 fest</w:t>
      </w:r>
      <w:r w:rsidR="00F357D5" w:rsidRPr="00F357D5">
        <w:rPr>
          <w:rFonts w:ascii="Arial" w:hAnsi="Arial" w:cs="Arial"/>
          <w:szCs w:val="24"/>
        </w:rPr>
        <w:t>stellt</w:t>
      </w:r>
      <w:r w:rsidR="00F357D5">
        <w:rPr>
          <w:rFonts w:ascii="Arial" w:hAnsi="Arial" w:cs="Arial"/>
          <w:szCs w:val="24"/>
        </w:rPr>
        <w:t>e</w:t>
      </w:r>
      <w:r w:rsidR="00F357D5" w:rsidRPr="00F357D5">
        <w:rPr>
          <w:rFonts w:ascii="Arial" w:hAnsi="Arial" w:cs="Arial"/>
          <w:szCs w:val="24"/>
        </w:rPr>
        <w:t>, dass das Leben im Maßrege</w:t>
      </w:r>
      <w:r w:rsidR="00F357D5" w:rsidRPr="00F357D5">
        <w:rPr>
          <w:rFonts w:ascii="Arial" w:hAnsi="Arial" w:cs="Arial"/>
          <w:szCs w:val="24"/>
        </w:rPr>
        <w:t>l</w:t>
      </w:r>
      <w:r w:rsidR="00F357D5" w:rsidRPr="00F357D5">
        <w:rPr>
          <w:rFonts w:ascii="Arial" w:hAnsi="Arial" w:cs="Arial"/>
          <w:szCs w:val="24"/>
        </w:rPr>
        <w:t>vollzug den allgemeinen Lebensverhältnissen anzupassen ist, soweit Sicherheitsb</w:t>
      </w:r>
      <w:r w:rsidR="00F357D5" w:rsidRPr="00F357D5">
        <w:rPr>
          <w:rFonts w:ascii="Arial" w:hAnsi="Arial" w:cs="Arial"/>
          <w:szCs w:val="24"/>
        </w:rPr>
        <w:t>e</w:t>
      </w:r>
      <w:r w:rsidR="00F357D5" w:rsidRPr="00F357D5">
        <w:rPr>
          <w:rFonts w:ascii="Arial" w:hAnsi="Arial" w:cs="Arial"/>
          <w:szCs w:val="24"/>
        </w:rPr>
        <w:t>lange dem nicht entgegenstehen.</w:t>
      </w:r>
    </w:p>
    <w:p w:rsidR="00193963" w:rsidRDefault="00193963" w:rsidP="00AB4BCA">
      <w:pPr>
        <w:rPr>
          <w:rFonts w:ascii="Arial" w:hAnsi="Arial" w:cs="Arial"/>
          <w:szCs w:val="24"/>
        </w:rPr>
      </w:pPr>
      <w:r>
        <w:rPr>
          <w:rFonts w:ascii="Arial" w:hAnsi="Arial" w:cs="Arial"/>
          <w:szCs w:val="24"/>
        </w:rPr>
        <w:t>Zudem handelt es sich bei dem Begriff der „Ordnung der Einrichtung“ um eine rechtsstaatlich problematische Generalklausel.</w:t>
      </w:r>
      <w:r w:rsidR="00E7531F">
        <w:rPr>
          <w:rStyle w:val="Funotenzeichen"/>
          <w:rFonts w:ascii="Arial" w:hAnsi="Arial" w:cs="Arial"/>
          <w:szCs w:val="24"/>
        </w:rPr>
        <w:footnoteReference w:id="2"/>
      </w:r>
      <w:r>
        <w:rPr>
          <w:rFonts w:ascii="Arial" w:hAnsi="Arial" w:cs="Arial"/>
          <w:szCs w:val="24"/>
        </w:rPr>
        <w:t xml:space="preserve"> </w:t>
      </w:r>
    </w:p>
    <w:p w:rsidR="00997805" w:rsidRDefault="00997805" w:rsidP="00AB4BCA">
      <w:pPr>
        <w:rPr>
          <w:rFonts w:ascii="Arial" w:hAnsi="Arial" w:cs="Arial"/>
          <w:szCs w:val="24"/>
        </w:rPr>
      </w:pPr>
      <w:r>
        <w:rPr>
          <w:rFonts w:ascii="Arial" w:hAnsi="Arial" w:cs="Arial"/>
          <w:szCs w:val="24"/>
        </w:rPr>
        <w:t>Daher wäre es sinnvoll, auf diese Schranke zu verzichten, zumal die Sicherheit der Einrichtung in jedem Fall gewährleistet ist.</w:t>
      </w:r>
    </w:p>
    <w:p w:rsidR="00A123B7" w:rsidRDefault="00A123B7" w:rsidP="00AB4BCA">
      <w:pPr>
        <w:rPr>
          <w:rFonts w:ascii="Arial" w:hAnsi="Arial" w:cs="Arial"/>
          <w:szCs w:val="24"/>
        </w:rPr>
      </w:pPr>
      <w:r>
        <w:rPr>
          <w:rFonts w:ascii="Arial" w:hAnsi="Arial" w:cs="Arial"/>
          <w:szCs w:val="24"/>
        </w:rPr>
        <w:t>Der</w:t>
      </w:r>
      <w:r w:rsidR="009F5E4D">
        <w:rPr>
          <w:rFonts w:ascii="Arial" w:hAnsi="Arial" w:cs="Arial"/>
          <w:szCs w:val="24"/>
        </w:rPr>
        <w:t xml:space="preserve"> vom Bundesverfassungsgericht geforderte</w:t>
      </w:r>
      <w:r>
        <w:rPr>
          <w:rFonts w:ascii="Arial" w:hAnsi="Arial" w:cs="Arial"/>
          <w:szCs w:val="24"/>
        </w:rPr>
        <w:t xml:space="preserve"> therapieorientierte Vollzug erfordert auch die Schaffung von Übergangseinrichtungen und Planung der Eingliederung. Diese haben auf gesetzlicher Grundlage zu erfolgen.</w:t>
      </w:r>
    </w:p>
    <w:p w:rsidR="00A123B7" w:rsidRDefault="00A123B7" w:rsidP="00AB4BCA">
      <w:pPr>
        <w:rPr>
          <w:rFonts w:ascii="Arial" w:hAnsi="Arial" w:cs="Arial"/>
          <w:szCs w:val="24"/>
        </w:rPr>
      </w:pPr>
      <w:r>
        <w:rPr>
          <w:rFonts w:ascii="Arial" w:hAnsi="Arial" w:cs="Arial"/>
          <w:szCs w:val="24"/>
        </w:rPr>
        <w:t>Dazu gehört auch der Wohngruppenvollzug, in dem sozialverträgliches Zusamme</w:t>
      </w:r>
      <w:r>
        <w:rPr>
          <w:rFonts w:ascii="Arial" w:hAnsi="Arial" w:cs="Arial"/>
          <w:szCs w:val="24"/>
        </w:rPr>
        <w:t>n</w:t>
      </w:r>
      <w:r>
        <w:rPr>
          <w:rFonts w:ascii="Arial" w:hAnsi="Arial" w:cs="Arial"/>
          <w:szCs w:val="24"/>
        </w:rPr>
        <w:t>leben eingeübt werden kann.</w:t>
      </w:r>
    </w:p>
    <w:p w:rsidR="00A123B7" w:rsidRDefault="00A123B7" w:rsidP="00AB4BCA">
      <w:pPr>
        <w:rPr>
          <w:rFonts w:ascii="Arial" w:hAnsi="Arial" w:cs="Arial"/>
          <w:szCs w:val="24"/>
        </w:rPr>
      </w:pPr>
      <w:r>
        <w:rPr>
          <w:rFonts w:ascii="Arial" w:hAnsi="Arial" w:cs="Arial"/>
          <w:szCs w:val="24"/>
        </w:rPr>
        <w:t>Die Freiheitsorientierung des Vollzugs führt zwangsläufig dazu, dass Untergebrachte nicht mehr wie Gefangene behandelt und bevorm</w:t>
      </w:r>
      <w:r w:rsidR="00FD77C3">
        <w:rPr>
          <w:rFonts w:ascii="Arial" w:hAnsi="Arial" w:cs="Arial"/>
          <w:szCs w:val="24"/>
        </w:rPr>
        <w:t>undet werden dürfen.</w:t>
      </w:r>
    </w:p>
    <w:p w:rsidR="00FD77C3" w:rsidRDefault="00FD77C3" w:rsidP="00AB4BCA">
      <w:pPr>
        <w:rPr>
          <w:rFonts w:ascii="Arial" w:hAnsi="Arial" w:cs="Arial"/>
          <w:szCs w:val="24"/>
        </w:rPr>
      </w:pPr>
      <w:r>
        <w:rPr>
          <w:rFonts w:ascii="Arial" w:hAnsi="Arial" w:cs="Arial"/>
          <w:szCs w:val="24"/>
        </w:rPr>
        <w:t>Dazu gehört, dass den Untergebrachten die Selbstverpflegung und der dazu nötige Einkauf ermöglicht werden soll.</w:t>
      </w:r>
    </w:p>
    <w:p w:rsidR="00FD77C3" w:rsidRDefault="00FD77C3" w:rsidP="00AB4BCA">
      <w:pPr>
        <w:rPr>
          <w:rFonts w:ascii="Arial" w:hAnsi="Arial" w:cs="Arial"/>
          <w:szCs w:val="24"/>
        </w:rPr>
      </w:pPr>
      <w:r>
        <w:rPr>
          <w:rFonts w:ascii="Arial" w:hAnsi="Arial" w:cs="Arial"/>
          <w:szCs w:val="24"/>
        </w:rPr>
        <w:t>Der Umfang der Ausstattung des Zimmers soll im Ermessen der Untergebrachten selbst liegen, solange keine Sicherheitsgesichtspunkte entgegenstehen.</w:t>
      </w:r>
    </w:p>
    <w:p w:rsidR="00FD77C3" w:rsidRDefault="00AE5A98" w:rsidP="00AB4BCA">
      <w:pPr>
        <w:rPr>
          <w:rFonts w:ascii="Arial" w:hAnsi="Arial" w:cs="Arial"/>
          <w:szCs w:val="24"/>
        </w:rPr>
      </w:pPr>
      <w:r>
        <w:rPr>
          <w:rFonts w:ascii="Arial" w:hAnsi="Arial" w:cs="Arial"/>
          <w:szCs w:val="24"/>
        </w:rPr>
        <w:t>Ebenso müssen Besuchsrechte, Ausgang und Lockerungen freiheitlicher und posit</w:t>
      </w:r>
      <w:r>
        <w:rPr>
          <w:rFonts w:ascii="Arial" w:hAnsi="Arial" w:cs="Arial"/>
          <w:szCs w:val="24"/>
        </w:rPr>
        <w:t>i</w:t>
      </w:r>
      <w:r>
        <w:rPr>
          <w:rFonts w:ascii="Arial" w:hAnsi="Arial" w:cs="Arial"/>
          <w:szCs w:val="24"/>
        </w:rPr>
        <w:t xml:space="preserve">ver gestaltet werden. </w:t>
      </w:r>
    </w:p>
    <w:p w:rsidR="008669C4" w:rsidRDefault="00AE5A98" w:rsidP="00CE1A61">
      <w:pPr>
        <w:rPr>
          <w:rFonts w:ascii="Arial" w:hAnsi="Arial" w:cs="Arial"/>
          <w:szCs w:val="24"/>
        </w:rPr>
      </w:pPr>
      <w:r>
        <w:rPr>
          <w:rFonts w:ascii="Arial" w:hAnsi="Arial" w:cs="Arial"/>
          <w:szCs w:val="24"/>
        </w:rPr>
        <w:t xml:space="preserve">Zudem bedarf es der Abschaffung der überkommenen </w:t>
      </w:r>
      <w:r w:rsidR="00F12C04">
        <w:rPr>
          <w:rFonts w:ascii="Arial" w:hAnsi="Arial" w:cs="Arial"/>
          <w:szCs w:val="24"/>
        </w:rPr>
        <w:t>Disziplinarmaßnahme des Arrests und des Vorrangs eines Konfliktgesprächs vor der Anwendung von Diszipl</w:t>
      </w:r>
      <w:r w:rsidR="00F12C04">
        <w:rPr>
          <w:rFonts w:ascii="Arial" w:hAnsi="Arial" w:cs="Arial"/>
          <w:szCs w:val="24"/>
        </w:rPr>
        <w:t>i</w:t>
      </w:r>
      <w:r w:rsidR="00F12C04">
        <w:rPr>
          <w:rFonts w:ascii="Arial" w:hAnsi="Arial" w:cs="Arial"/>
          <w:szCs w:val="24"/>
        </w:rPr>
        <w:t>narmaßnahmen.</w:t>
      </w:r>
    </w:p>
    <w:p w:rsidR="008669C4" w:rsidRDefault="008669C4" w:rsidP="00746BC5">
      <w:pPr>
        <w:tabs>
          <w:tab w:val="num" w:pos="360"/>
        </w:tabs>
        <w:ind w:left="360" w:hanging="360"/>
        <w:rPr>
          <w:rFonts w:ascii="Arial" w:hAnsi="Arial" w:cs="Arial"/>
        </w:rPr>
      </w:pPr>
    </w:p>
    <w:p w:rsidR="0031140B" w:rsidRDefault="0031140B" w:rsidP="0031140B">
      <w:pPr>
        <w:rPr>
          <w:rFonts w:ascii="Arial" w:hAnsi="Arial" w:cs="Arial"/>
          <w:b/>
          <w:szCs w:val="24"/>
        </w:rPr>
      </w:pPr>
      <w:r w:rsidRPr="00AB4BCA">
        <w:rPr>
          <w:rFonts w:ascii="Arial" w:hAnsi="Arial" w:cs="Arial"/>
          <w:b/>
          <w:szCs w:val="24"/>
        </w:rPr>
        <w:t>Die Bürgerschaft möge beschließen:</w:t>
      </w:r>
    </w:p>
    <w:p w:rsidR="00387120" w:rsidRPr="00AB4BCA" w:rsidRDefault="00387120" w:rsidP="0031140B">
      <w:pPr>
        <w:rPr>
          <w:rFonts w:ascii="Arial" w:hAnsi="Arial" w:cs="Arial"/>
          <w:b/>
          <w:szCs w:val="24"/>
        </w:rPr>
      </w:pPr>
    </w:p>
    <w:p w:rsidR="00387120" w:rsidRDefault="00387120" w:rsidP="00D5598E">
      <w:pPr>
        <w:pStyle w:val="Listenabsatz"/>
        <w:numPr>
          <w:ilvl w:val="0"/>
          <w:numId w:val="1"/>
        </w:numPr>
        <w:tabs>
          <w:tab w:val="num" w:pos="360"/>
        </w:tabs>
        <w:rPr>
          <w:rFonts w:ascii="Arial" w:hAnsi="Arial" w:cs="Arial"/>
        </w:rPr>
      </w:pPr>
      <w:r>
        <w:rPr>
          <w:rFonts w:ascii="Arial" w:hAnsi="Arial" w:cs="Arial"/>
        </w:rPr>
        <w:t>§ 5 wird wie folgt geändert:</w:t>
      </w:r>
    </w:p>
    <w:p w:rsidR="00B84449" w:rsidRDefault="00387120" w:rsidP="00B84449">
      <w:pPr>
        <w:pStyle w:val="Listenabsatz"/>
        <w:ind w:left="1440"/>
        <w:rPr>
          <w:rFonts w:ascii="Arial" w:hAnsi="Arial" w:cs="Arial"/>
        </w:rPr>
      </w:pPr>
      <w:r>
        <w:rPr>
          <w:rFonts w:ascii="Arial" w:hAnsi="Arial" w:cs="Arial"/>
        </w:rPr>
        <w:t>Absatz 1</w:t>
      </w:r>
      <w:r w:rsidR="00B84449" w:rsidRPr="00B84449">
        <w:t xml:space="preserve"> </w:t>
      </w:r>
      <w:r w:rsidR="00B84449" w:rsidRPr="00B84449">
        <w:rPr>
          <w:rFonts w:ascii="Arial" w:hAnsi="Arial" w:cs="Arial"/>
        </w:rPr>
        <w:t xml:space="preserve">Satz 2 </w:t>
      </w:r>
      <w:r>
        <w:rPr>
          <w:rFonts w:ascii="Arial" w:hAnsi="Arial" w:cs="Arial"/>
        </w:rPr>
        <w:t xml:space="preserve"> wird wie folgt geändert:</w:t>
      </w:r>
    </w:p>
    <w:p w:rsidR="00CA6F62" w:rsidRDefault="00B84449" w:rsidP="00B84449">
      <w:pPr>
        <w:pStyle w:val="Listenabsatz"/>
        <w:ind w:left="1440"/>
        <w:rPr>
          <w:rFonts w:ascii="Arial" w:hAnsi="Arial" w:cs="Arial"/>
        </w:rPr>
      </w:pPr>
      <w:r>
        <w:rPr>
          <w:rFonts w:ascii="Arial" w:hAnsi="Arial" w:cs="Arial"/>
        </w:rPr>
        <w:t>Die Wörter „oder zur Abwendung einer schwerwiegenden Ordnung“ werden gestrichen.</w:t>
      </w:r>
    </w:p>
    <w:p w:rsidR="00CA6F62" w:rsidRDefault="00CA6F62" w:rsidP="00B84449">
      <w:pPr>
        <w:pStyle w:val="Listenabsatz"/>
        <w:ind w:left="1440"/>
        <w:rPr>
          <w:rFonts w:ascii="Arial" w:hAnsi="Arial" w:cs="Arial"/>
        </w:rPr>
      </w:pPr>
    </w:p>
    <w:p w:rsidR="000C1A5B" w:rsidRPr="000C1A5B" w:rsidRDefault="00CA6F62" w:rsidP="000C1A5B">
      <w:pPr>
        <w:pStyle w:val="Listenabsatz"/>
        <w:numPr>
          <w:ilvl w:val="0"/>
          <w:numId w:val="1"/>
        </w:numPr>
        <w:rPr>
          <w:rFonts w:ascii="Arial" w:hAnsi="Arial" w:cs="Arial"/>
        </w:rPr>
      </w:pPr>
      <w:r>
        <w:rPr>
          <w:rFonts w:ascii="Arial" w:hAnsi="Arial" w:cs="Arial"/>
        </w:rPr>
        <w:t>§ 7 wird wie folgt geändert:</w:t>
      </w:r>
    </w:p>
    <w:p w:rsidR="000C1A5B" w:rsidRDefault="000C1A5B" w:rsidP="000C1A5B">
      <w:pPr>
        <w:pStyle w:val="Listenabsatz"/>
        <w:rPr>
          <w:rFonts w:ascii="Arial" w:hAnsi="Arial" w:cs="Arial"/>
        </w:rPr>
      </w:pPr>
      <w:r w:rsidRPr="000C1A5B">
        <w:rPr>
          <w:rFonts w:ascii="Arial" w:hAnsi="Arial" w:cs="Arial"/>
        </w:rPr>
        <w:t>Nach Absatz 1 Satz 2 werden folgende Satz 3  und Satz 4</w:t>
      </w:r>
      <w:r>
        <w:rPr>
          <w:rFonts w:ascii="Arial" w:hAnsi="Arial" w:cs="Arial"/>
        </w:rPr>
        <w:t xml:space="preserve"> </w:t>
      </w:r>
      <w:r w:rsidRPr="000C1A5B">
        <w:rPr>
          <w:rFonts w:ascii="Arial" w:hAnsi="Arial" w:cs="Arial"/>
        </w:rPr>
        <w:t>eingefügt:</w:t>
      </w:r>
    </w:p>
    <w:p w:rsidR="000C1A5B" w:rsidRDefault="000C1A5B" w:rsidP="000C1A5B">
      <w:pPr>
        <w:pStyle w:val="Listenabsatz"/>
        <w:rPr>
          <w:rFonts w:ascii="Arial" w:hAnsi="Arial" w:cs="Arial"/>
        </w:rPr>
      </w:pPr>
      <w:r>
        <w:rPr>
          <w:rFonts w:ascii="Arial" w:hAnsi="Arial" w:cs="Arial"/>
        </w:rPr>
        <w:t xml:space="preserve">„Gleichzeitig soll </w:t>
      </w:r>
      <w:proofErr w:type="gramStart"/>
      <w:r>
        <w:rPr>
          <w:rFonts w:ascii="Arial" w:hAnsi="Arial" w:cs="Arial"/>
        </w:rPr>
        <w:t>dem Untergebrachten</w:t>
      </w:r>
      <w:proofErr w:type="gramEnd"/>
      <w:r>
        <w:rPr>
          <w:rFonts w:ascii="Arial" w:hAnsi="Arial" w:cs="Arial"/>
        </w:rPr>
        <w:t xml:space="preserve"> Gelegenheit gegeben werden, zur Vollzug</w:t>
      </w:r>
      <w:r>
        <w:rPr>
          <w:rFonts w:ascii="Arial" w:hAnsi="Arial" w:cs="Arial"/>
        </w:rPr>
        <w:t>s</w:t>
      </w:r>
      <w:r>
        <w:rPr>
          <w:rFonts w:ascii="Arial" w:hAnsi="Arial" w:cs="Arial"/>
        </w:rPr>
        <w:t>gestaltung Anregungen zu geben. Diese sind zu berücksichtigen, soweit sei der E</w:t>
      </w:r>
      <w:r>
        <w:rPr>
          <w:rFonts w:ascii="Arial" w:hAnsi="Arial" w:cs="Arial"/>
        </w:rPr>
        <w:t>r</w:t>
      </w:r>
      <w:r>
        <w:rPr>
          <w:rFonts w:ascii="Arial" w:hAnsi="Arial" w:cs="Arial"/>
        </w:rPr>
        <w:t>reichung der Vollzugsziele nach § 2 Absatz 1 und Absatz</w:t>
      </w:r>
      <w:r w:rsidR="00810795">
        <w:rPr>
          <w:rFonts w:ascii="Arial" w:hAnsi="Arial" w:cs="Arial"/>
        </w:rPr>
        <w:t xml:space="preserve"> </w:t>
      </w:r>
      <w:r>
        <w:rPr>
          <w:rFonts w:ascii="Arial" w:hAnsi="Arial" w:cs="Arial"/>
        </w:rPr>
        <w:t xml:space="preserve">2 dienen“. </w:t>
      </w:r>
    </w:p>
    <w:p w:rsidR="000C1A5B" w:rsidRDefault="000C1A5B" w:rsidP="000C1A5B">
      <w:pPr>
        <w:pStyle w:val="Listenabsatz"/>
        <w:rPr>
          <w:rFonts w:ascii="Arial" w:hAnsi="Arial" w:cs="Arial"/>
        </w:rPr>
      </w:pPr>
    </w:p>
    <w:p w:rsidR="000C1A5B" w:rsidRDefault="000C1A5B" w:rsidP="000C1A5B">
      <w:pPr>
        <w:pStyle w:val="Listenabsatz"/>
        <w:numPr>
          <w:ilvl w:val="0"/>
          <w:numId w:val="1"/>
        </w:numPr>
        <w:rPr>
          <w:rFonts w:ascii="Arial" w:hAnsi="Arial" w:cs="Arial"/>
        </w:rPr>
      </w:pPr>
      <w:r>
        <w:rPr>
          <w:rFonts w:ascii="Arial" w:hAnsi="Arial" w:cs="Arial"/>
        </w:rPr>
        <w:t>§ 8 Absatz 3 wird wie folgt geändert:</w:t>
      </w:r>
    </w:p>
    <w:p w:rsidR="000C1A5B" w:rsidRDefault="000C1A5B" w:rsidP="000C1A5B">
      <w:pPr>
        <w:pStyle w:val="Listenabsatz"/>
        <w:rPr>
          <w:rFonts w:ascii="Arial" w:hAnsi="Arial" w:cs="Arial"/>
        </w:rPr>
      </w:pPr>
      <w:r>
        <w:rPr>
          <w:rFonts w:ascii="Arial" w:hAnsi="Arial" w:cs="Arial"/>
        </w:rPr>
        <w:t>„(3) Die Behandlungsuntersuchung muss dem Stand der Wissenschaft entsprechen.“</w:t>
      </w:r>
    </w:p>
    <w:p w:rsidR="00B84449" w:rsidRPr="00387120" w:rsidRDefault="00B84449" w:rsidP="00B84449">
      <w:pPr>
        <w:pStyle w:val="Listenabsatz"/>
        <w:ind w:left="2160"/>
        <w:rPr>
          <w:rFonts w:ascii="Arial" w:hAnsi="Arial" w:cs="Arial"/>
        </w:rPr>
      </w:pPr>
    </w:p>
    <w:p w:rsidR="001121B2" w:rsidRDefault="00126FC3" w:rsidP="00D5598E">
      <w:pPr>
        <w:pStyle w:val="Listenabsatz"/>
        <w:numPr>
          <w:ilvl w:val="0"/>
          <w:numId w:val="1"/>
        </w:numPr>
        <w:tabs>
          <w:tab w:val="num" w:pos="360"/>
        </w:tabs>
        <w:rPr>
          <w:rFonts w:ascii="Arial" w:hAnsi="Arial" w:cs="Arial"/>
        </w:rPr>
      </w:pPr>
      <w:r>
        <w:rPr>
          <w:rFonts w:ascii="Arial" w:hAnsi="Arial" w:cs="Arial"/>
        </w:rPr>
        <w:t xml:space="preserve">§ 9 wird </w:t>
      </w:r>
      <w:r w:rsidR="001121B2">
        <w:rPr>
          <w:rFonts w:ascii="Arial" w:hAnsi="Arial" w:cs="Arial"/>
        </w:rPr>
        <w:t>wie folgt geändert:</w:t>
      </w:r>
    </w:p>
    <w:p w:rsidR="00F33064" w:rsidRDefault="00F33064" w:rsidP="00D5598E">
      <w:pPr>
        <w:pStyle w:val="Listenabsatz"/>
        <w:numPr>
          <w:ilvl w:val="0"/>
          <w:numId w:val="3"/>
        </w:numPr>
        <w:rPr>
          <w:rFonts w:ascii="Arial" w:hAnsi="Arial" w:cs="Arial"/>
        </w:rPr>
      </w:pPr>
      <w:r>
        <w:rPr>
          <w:rFonts w:ascii="Arial" w:hAnsi="Arial" w:cs="Arial"/>
        </w:rPr>
        <w:t>Nach Abs</w:t>
      </w:r>
      <w:r w:rsidR="00535170">
        <w:rPr>
          <w:rFonts w:ascii="Arial" w:hAnsi="Arial" w:cs="Arial"/>
        </w:rPr>
        <w:t>atz</w:t>
      </w:r>
      <w:r>
        <w:rPr>
          <w:rFonts w:ascii="Arial" w:hAnsi="Arial" w:cs="Arial"/>
        </w:rPr>
        <w:t xml:space="preserve"> 2 wird folgender Abs</w:t>
      </w:r>
      <w:r w:rsidR="00535170">
        <w:rPr>
          <w:rFonts w:ascii="Arial" w:hAnsi="Arial" w:cs="Arial"/>
        </w:rPr>
        <w:t>atz</w:t>
      </w:r>
      <w:r w:rsidR="00126FC3" w:rsidRPr="001121B2">
        <w:rPr>
          <w:rFonts w:ascii="Arial" w:hAnsi="Arial" w:cs="Arial"/>
        </w:rPr>
        <w:t xml:space="preserve"> 3 eingefügt:</w:t>
      </w:r>
    </w:p>
    <w:p w:rsidR="00126FC3" w:rsidRPr="001121B2" w:rsidRDefault="00F33064" w:rsidP="00F33064">
      <w:pPr>
        <w:pStyle w:val="Listenabsatz"/>
        <w:ind w:left="1440"/>
        <w:rPr>
          <w:rFonts w:ascii="Arial" w:hAnsi="Arial" w:cs="Arial"/>
        </w:rPr>
      </w:pPr>
      <w:r>
        <w:rPr>
          <w:rFonts w:ascii="Arial" w:hAnsi="Arial" w:cs="Arial"/>
        </w:rPr>
        <w:t>„(3)</w:t>
      </w:r>
      <w:r w:rsidR="00126FC3" w:rsidRPr="001121B2">
        <w:rPr>
          <w:rFonts w:ascii="Arial" w:hAnsi="Arial" w:cs="Arial"/>
        </w:rPr>
        <w:t>Von Beginn der Unterbringung an hat die Planung zur Vorbereitung der Eingliederung zu beginnen. Diesbezüglich ist in Ergänzung und zur Konkret</w:t>
      </w:r>
      <w:r w:rsidR="00126FC3" w:rsidRPr="001121B2">
        <w:rPr>
          <w:rFonts w:ascii="Arial" w:hAnsi="Arial" w:cs="Arial"/>
        </w:rPr>
        <w:t>i</w:t>
      </w:r>
      <w:r w:rsidR="00126FC3" w:rsidRPr="001121B2">
        <w:rPr>
          <w:rFonts w:ascii="Arial" w:hAnsi="Arial" w:cs="Arial"/>
        </w:rPr>
        <w:t xml:space="preserve">sierung von Abs. 2 Nr. 13 insbesondere Stellung </w:t>
      </w:r>
      <w:proofErr w:type="gramStart"/>
      <w:r w:rsidR="00126FC3" w:rsidRPr="001121B2">
        <w:rPr>
          <w:rFonts w:ascii="Arial" w:hAnsi="Arial" w:cs="Arial"/>
        </w:rPr>
        <w:t>zu nehmen</w:t>
      </w:r>
      <w:proofErr w:type="gramEnd"/>
      <w:r w:rsidR="00126FC3" w:rsidRPr="001121B2">
        <w:rPr>
          <w:rFonts w:ascii="Arial" w:hAnsi="Arial" w:cs="Arial"/>
        </w:rPr>
        <w:t xml:space="preserve"> zu:</w:t>
      </w:r>
    </w:p>
    <w:p w:rsidR="00126FC3" w:rsidRDefault="00387120" w:rsidP="00126FC3">
      <w:pPr>
        <w:pStyle w:val="Listenabsatz"/>
        <w:rPr>
          <w:rFonts w:ascii="Arial" w:hAnsi="Arial" w:cs="Arial"/>
        </w:rPr>
      </w:pPr>
      <w:r>
        <w:rPr>
          <w:rFonts w:ascii="Arial" w:hAnsi="Arial" w:cs="Arial"/>
        </w:rPr>
        <w:tab/>
      </w:r>
      <w:r w:rsidR="00126FC3">
        <w:rPr>
          <w:rFonts w:ascii="Arial" w:hAnsi="Arial" w:cs="Arial"/>
        </w:rPr>
        <w:t xml:space="preserve">1. Unterbringung im offenen Vollzug, Aufenthalt in einer </w:t>
      </w:r>
      <w:proofErr w:type="spellStart"/>
      <w:r w:rsidR="00126FC3">
        <w:rPr>
          <w:rFonts w:ascii="Arial" w:hAnsi="Arial" w:cs="Arial"/>
        </w:rPr>
        <w:t>Übergangseinrich</w:t>
      </w:r>
      <w:proofErr w:type="spellEnd"/>
      <w:r>
        <w:rPr>
          <w:rFonts w:ascii="Arial" w:hAnsi="Arial" w:cs="Arial"/>
        </w:rPr>
        <w:t>-</w:t>
      </w:r>
      <w:r>
        <w:rPr>
          <w:rFonts w:ascii="Arial" w:hAnsi="Arial" w:cs="Arial"/>
        </w:rPr>
        <w:tab/>
      </w:r>
      <w:proofErr w:type="spellStart"/>
      <w:r w:rsidR="00126FC3">
        <w:rPr>
          <w:rFonts w:ascii="Arial" w:hAnsi="Arial" w:cs="Arial"/>
        </w:rPr>
        <w:t>tung</w:t>
      </w:r>
      <w:proofErr w:type="spellEnd"/>
      <w:r w:rsidR="00126FC3">
        <w:rPr>
          <w:rFonts w:ascii="Arial" w:hAnsi="Arial" w:cs="Arial"/>
        </w:rPr>
        <w:t>,</w:t>
      </w:r>
    </w:p>
    <w:p w:rsidR="00126FC3" w:rsidRDefault="00387120" w:rsidP="00126FC3">
      <w:pPr>
        <w:pStyle w:val="Listenabsatz"/>
        <w:rPr>
          <w:rFonts w:ascii="Arial" w:hAnsi="Arial" w:cs="Arial"/>
        </w:rPr>
      </w:pPr>
      <w:r>
        <w:rPr>
          <w:rFonts w:ascii="Arial" w:hAnsi="Arial" w:cs="Arial"/>
        </w:rPr>
        <w:tab/>
      </w:r>
      <w:r w:rsidR="00126FC3">
        <w:rPr>
          <w:rFonts w:ascii="Arial" w:hAnsi="Arial" w:cs="Arial"/>
        </w:rPr>
        <w:t>2. Unterkunft sowie Arbeit oder Ausbildung nach der Entlassung,</w:t>
      </w:r>
    </w:p>
    <w:p w:rsidR="00126FC3" w:rsidRDefault="00387120" w:rsidP="00126FC3">
      <w:pPr>
        <w:pStyle w:val="Listenabsatz"/>
        <w:tabs>
          <w:tab w:val="num" w:pos="360"/>
        </w:tabs>
        <w:rPr>
          <w:rFonts w:ascii="Arial" w:hAnsi="Arial" w:cs="Arial"/>
        </w:rPr>
      </w:pPr>
      <w:r>
        <w:rPr>
          <w:rFonts w:ascii="Arial" w:hAnsi="Arial" w:cs="Arial"/>
        </w:rPr>
        <w:tab/>
      </w:r>
      <w:r w:rsidR="00126FC3">
        <w:rPr>
          <w:rFonts w:ascii="Arial" w:hAnsi="Arial" w:cs="Arial"/>
        </w:rPr>
        <w:t xml:space="preserve">3. Unterstützung bei notwendigen Behördengängen und der Beschaffung der </w:t>
      </w:r>
      <w:r>
        <w:rPr>
          <w:rFonts w:ascii="Arial" w:hAnsi="Arial" w:cs="Arial"/>
        </w:rPr>
        <w:tab/>
      </w:r>
      <w:r w:rsidR="00126FC3">
        <w:rPr>
          <w:rFonts w:ascii="Arial" w:hAnsi="Arial" w:cs="Arial"/>
        </w:rPr>
        <w:t>notwendigen persönlichen Dokumente</w:t>
      </w:r>
      <w:r w:rsidR="008306DB">
        <w:rPr>
          <w:rFonts w:ascii="Arial" w:hAnsi="Arial" w:cs="Arial"/>
        </w:rPr>
        <w:t>,</w:t>
      </w:r>
    </w:p>
    <w:p w:rsidR="008306DB" w:rsidRDefault="00387120" w:rsidP="00126FC3">
      <w:pPr>
        <w:pStyle w:val="Listenabsatz"/>
        <w:tabs>
          <w:tab w:val="num" w:pos="360"/>
        </w:tabs>
        <w:rPr>
          <w:rFonts w:ascii="Arial" w:hAnsi="Arial" w:cs="Arial"/>
        </w:rPr>
      </w:pPr>
      <w:r>
        <w:rPr>
          <w:rFonts w:ascii="Arial" w:hAnsi="Arial" w:cs="Arial"/>
        </w:rPr>
        <w:tab/>
      </w:r>
      <w:r w:rsidR="008306DB">
        <w:rPr>
          <w:rFonts w:ascii="Arial" w:hAnsi="Arial" w:cs="Arial"/>
        </w:rPr>
        <w:t>4. Beteiligung der Bewährungshilfe und der Forensischen Ambulanzen,</w:t>
      </w:r>
    </w:p>
    <w:p w:rsidR="008306DB" w:rsidRDefault="00387120" w:rsidP="00126FC3">
      <w:pPr>
        <w:pStyle w:val="Listenabsatz"/>
        <w:tabs>
          <w:tab w:val="num" w:pos="360"/>
        </w:tabs>
        <w:rPr>
          <w:rFonts w:ascii="Arial" w:hAnsi="Arial" w:cs="Arial"/>
        </w:rPr>
      </w:pPr>
      <w:r>
        <w:rPr>
          <w:rFonts w:ascii="Arial" w:hAnsi="Arial" w:cs="Arial"/>
        </w:rPr>
        <w:tab/>
      </w:r>
      <w:r w:rsidR="008306DB">
        <w:rPr>
          <w:rFonts w:ascii="Arial" w:hAnsi="Arial" w:cs="Arial"/>
        </w:rPr>
        <w:t xml:space="preserve">5. Kontaktaufnahme zu Einrichtungen der </w:t>
      </w:r>
      <w:proofErr w:type="spellStart"/>
      <w:r w:rsidR="008306DB">
        <w:rPr>
          <w:rFonts w:ascii="Arial" w:hAnsi="Arial" w:cs="Arial"/>
        </w:rPr>
        <w:t>Entlassenenhilfe</w:t>
      </w:r>
      <w:proofErr w:type="spellEnd"/>
      <w:r w:rsidR="008306DB">
        <w:rPr>
          <w:rFonts w:ascii="Arial" w:hAnsi="Arial" w:cs="Arial"/>
        </w:rPr>
        <w:t>,</w:t>
      </w:r>
    </w:p>
    <w:p w:rsidR="008306DB" w:rsidRDefault="00387120" w:rsidP="00126FC3">
      <w:pPr>
        <w:pStyle w:val="Listenabsatz"/>
        <w:tabs>
          <w:tab w:val="num" w:pos="360"/>
        </w:tabs>
        <w:rPr>
          <w:rFonts w:ascii="Arial" w:hAnsi="Arial" w:cs="Arial"/>
        </w:rPr>
      </w:pPr>
      <w:r>
        <w:rPr>
          <w:rFonts w:ascii="Arial" w:hAnsi="Arial" w:cs="Arial"/>
        </w:rPr>
        <w:tab/>
      </w:r>
      <w:r w:rsidR="008306DB">
        <w:rPr>
          <w:rFonts w:ascii="Arial" w:hAnsi="Arial" w:cs="Arial"/>
        </w:rPr>
        <w:t>6. Fortsetzung von im Vollzug noch nicht abgeschlossenen Maßnahmen,</w:t>
      </w:r>
    </w:p>
    <w:p w:rsidR="008306DB" w:rsidRDefault="00387120" w:rsidP="00126FC3">
      <w:pPr>
        <w:pStyle w:val="Listenabsatz"/>
        <w:tabs>
          <w:tab w:val="num" w:pos="360"/>
        </w:tabs>
        <w:rPr>
          <w:rFonts w:ascii="Arial" w:hAnsi="Arial" w:cs="Arial"/>
        </w:rPr>
      </w:pPr>
      <w:r>
        <w:rPr>
          <w:rFonts w:ascii="Arial" w:hAnsi="Arial" w:cs="Arial"/>
        </w:rPr>
        <w:tab/>
      </w:r>
      <w:r w:rsidR="008306DB">
        <w:rPr>
          <w:rFonts w:ascii="Arial" w:hAnsi="Arial" w:cs="Arial"/>
        </w:rPr>
        <w:t>7. Anregung von Auflagen und Weisungen für die Führungsaufsicht,</w:t>
      </w:r>
    </w:p>
    <w:p w:rsidR="008306DB" w:rsidRDefault="00387120" w:rsidP="00126FC3">
      <w:pPr>
        <w:pStyle w:val="Listenabsatz"/>
        <w:tabs>
          <w:tab w:val="num" w:pos="360"/>
        </w:tabs>
        <w:rPr>
          <w:rFonts w:ascii="Arial" w:hAnsi="Arial" w:cs="Arial"/>
        </w:rPr>
      </w:pPr>
      <w:r>
        <w:rPr>
          <w:rFonts w:ascii="Arial" w:hAnsi="Arial" w:cs="Arial"/>
        </w:rPr>
        <w:tab/>
      </w:r>
      <w:r w:rsidR="008306DB">
        <w:rPr>
          <w:rFonts w:ascii="Arial" w:hAnsi="Arial" w:cs="Arial"/>
        </w:rPr>
        <w:t>8. Vermittlung in nachsorgende Maßnahmen,</w:t>
      </w:r>
    </w:p>
    <w:p w:rsidR="00387120" w:rsidRDefault="00387120" w:rsidP="008C7955">
      <w:pPr>
        <w:pStyle w:val="Listenabsatz"/>
        <w:tabs>
          <w:tab w:val="num" w:pos="360"/>
        </w:tabs>
        <w:rPr>
          <w:rFonts w:ascii="Arial" w:hAnsi="Arial" w:cs="Arial"/>
        </w:rPr>
      </w:pPr>
      <w:r>
        <w:rPr>
          <w:rFonts w:ascii="Arial" w:hAnsi="Arial" w:cs="Arial"/>
        </w:rPr>
        <w:tab/>
      </w:r>
      <w:r w:rsidR="008306DB">
        <w:rPr>
          <w:rFonts w:ascii="Arial" w:hAnsi="Arial" w:cs="Arial"/>
        </w:rPr>
        <w:t>9. nachgehende Betreuung.</w:t>
      </w:r>
      <w:r w:rsidR="00F33064">
        <w:rPr>
          <w:rFonts w:ascii="Arial" w:hAnsi="Arial" w:cs="Arial"/>
        </w:rPr>
        <w:t>“</w:t>
      </w:r>
    </w:p>
    <w:p w:rsidR="008C7955" w:rsidRDefault="008C7955" w:rsidP="008C7955">
      <w:pPr>
        <w:pStyle w:val="Listenabsatz"/>
        <w:tabs>
          <w:tab w:val="num" w:pos="360"/>
        </w:tabs>
        <w:rPr>
          <w:rFonts w:ascii="Arial" w:hAnsi="Arial" w:cs="Arial"/>
        </w:rPr>
      </w:pPr>
    </w:p>
    <w:p w:rsidR="008306DB" w:rsidRDefault="00387120" w:rsidP="00D5598E">
      <w:pPr>
        <w:pStyle w:val="Listenabsatz"/>
        <w:numPr>
          <w:ilvl w:val="0"/>
          <w:numId w:val="3"/>
        </w:numPr>
        <w:rPr>
          <w:rFonts w:ascii="Arial" w:hAnsi="Arial" w:cs="Arial"/>
        </w:rPr>
      </w:pPr>
      <w:r>
        <w:rPr>
          <w:rFonts w:ascii="Arial" w:hAnsi="Arial" w:cs="Arial"/>
        </w:rPr>
        <w:t xml:space="preserve">Die bisherigen </w:t>
      </w:r>
      <w:r w:rsidR="008306DB">
        <w:rPr>
          <w:rFonts w:ascii="Arial" w:hAnsi="Arial" w:cs="Arial"/>
        </w:rPr>
        <w:t>Abs</w:t>
      </w:r>
      <w:r>
        <w:rPr>
          <w:rFonts w:ascii="Arial" w:hAnsi="Arial" w:cs="Arial"/>
        </w:rPr>
        <w:t>ätze 3-5 werden Absätze</w:t>
      </w:r>
      <w:r w:rsidR="008306DB">
        <w:rPr>
          <w:rFonts w:ascii="Arial" w:hAnsi="Arial" w:cs="Arial"/>
        </w:rPr>
        <w:t xml:space="preserve"> 4-6</w:t>
      </w:r>
    </w:p>
    <w:p w:rsidR="00124868" w:rsidRDefault="00124868" w:rsidP="00D5598E">
      <w:pPr>
        <w:pStyle w:val="Listenabsatz"/>
        <w:numPr>
          <w:ilvl w:val="0"/>
          <w:numId w:val="3"/>
        </w:numPr>
        <w:rPr>
          <w:rFonts w:ascii="Arial" w:hAnsi="Arial" w:cs="Arial"/>
        </w:rPr>
      </w:pPr>
      <w:r>
        <w:rPr>
          <w:rFonts w:ascii="Arial" w:hAnsi="Arial" w:cs="Arial"/>
        </w:rPr>
        <w:t>Der neue Absatz 5 wird wie folgt geändert:</w:t>
      </w:r>
    </w:p>
    <w:p w:rsidR="000C1A5B" w:rsidRDefault="00124868" w:rsidP="00124868">
      <w:pPr>
        <w:pStyle w:val="Listenabsatz"/>
        <w:numPr>
          <w:ilvl w:val="0"/>
          <w:numId w:val="20"/>
        </w:numPr>
        <w:rPr>
          <w:rFonts w:ascii="Arial" w:hAnsi="Arial" w:cs="Arial"/>
        </w:rPr>
      </w:pPr>
      <w:r>
        <w:rPr>
          <w:rFonts w:ascii="Arial" w:hAnsi="Arial" w:cs="Arial"/>
        </w:rPr>
        <w:t>Es wird</w:t>
      </w:r>
      <w:r w:rsidR="000C1A5B">
        <w:rPr>
          <w:rFonts w:ascii="Arial" w:hAnsi="Arial" w:cs="Arial"/>
        </w:rPr>
        <w:t xml:space="preserve"> folgender Satz 2 eingefügt:</w:t>
      </w:r>
    </w:p>
    <w:p w:rsidR="000C1A5B" w:rsidRDefault="00124868" w:rsidP="000C1A5B">
      <w:pPr>
        <w:pStyle w:val="Listenabsatz"/>
        <w:ind w:left="1440"/>
        <w:rPr>
          <w:rFonts w:ascii="Arial" w:hAnsi="Arial" w:cs="Arial"/>
        </w:rPr>
      </w:pPr>
      <w:r>
        <w:rPr>
          <w:rFonts w:ascii="Arial" w:hAnsi="Arial" w:cs="Arial"/>
        </w:rPr>
        <w:tab/>
      </w:r>
      <w:r w:rsidR="000C1A5B">
        <w:rPr>
          <w:rFonts w:ascii="Arial" w:hAnsi="Arial" w:cs="Arial"/>
        </w:rPr>
        <w:t>„Den betroffenen Untergebrachten kann die Teilnahme an der Voll</w:t>
      </w:r>
      <w:r>
        <w:rPr>
          <w:rFonts w:ascii="Arial" w:hAnsi="Arial" w:cs="Arial"/>
        </w:rPr>
        <w:t>-</w:t>
      </w:r>
      <w:r>
        <w:rPr>
          <w:rFonts w:ascii="Arial" w:hAnsi="Arial" w:cs="Arial"/>
        </w:rPr>
        <w:tab/>
      </w:r>
      <w:proofErr w:type="spellStart"/>
      <w:r w:rsidR="000C1A5B">
        <w:rPr>
          <w:rFonts w:ascii="Arial" w:hAnsi="Arial" w:cs="Arial"/>
        </w:rPr>
        <w:t>zugsplankonferenz</w:t>
      </w:r>
      <w:proofErr w:type="spellEnd"/>
      <w:r w:rsidR="000C1A5B">
        <w:rPr>
          <w:rFonts w:ascii="Arial" w:hAnsi="Arial" w:cs="Arial"/>
        </w:rPr>
        <w:t xml:space="preserve"> ermöglicht werden.“</w:t>
      </w:r>
    </w:p>
    <w:p w:rsidR="000C1A5B" w:rsidRDefault="000C1A5B" w:rsidP="00124868">
      <w:pPr>
        <w:pStyle w:val="Listenabsatz"/>
        <w:numPr>
          <w:ilvl w:val="0"/>
          <w:numId w:val="20"/>
        </w:numPr>
        <w:rPr>
          <w:rFonts w:ascii="Arial" w:hAnsi="Arial" w:cs="Arial"/>
        </w:rPr>
      </w:pPr>
      <w:r>
        <w:rPr>
          <w:rFonts w:ascii="Arial" w:hAnsi="Arial" w:cs="Arial"/>
        </w:rPr>
        <w:t>Die</w:t>
      </w:r>
      <w:r w:rsidR="00124868">
        <w:rPr>
          <w:rFonts w:ascii="Arial" w:hAnsi="Arial" w:cs="Arial"/>
        </w:rPr>
        <w:t xml:space="preserve"> Sä</w:t>
      </w:r>
      <w:r>
        <w:rPr>
          <w:rFonts w:ascii="Arial" w:hAnsi="Arial" w:cs="Arial"/>
        </w:rPr>
        <w:t>tze 2 und 3 werden zu Sätzen 3 und 4.</w:t>
      </w:r>
    </w:p>
    <w:p w:rsidR="00387120" w:rsidRDefault="00387120" w:rsidP="00387120">
      <w:pPr>
        <w:pStyle w:val="Listenabsatz"/>
        <w:ind w:left="1440"/>
        <w:rPr>
          <w:rFonts w:ascii="Arial" w:hAnsi="Arial" w:cs="Arial"/>
        </w:rPr>
      </w:pPr>
    </w:p>
    <w:p w:rsidR="008C7955" w:rsidRDefault="008306DB" w:rsidP="00D5598E">
      <w:pPr>
        <w:pStyle w:val="Listenabsatz"/>
        <w:numPr>
          <w:ilvl w:val="0"/>
          <w:numId w:val="1"/>
        </w:numPr>
        <w:tabs>
          <w:tab w:val="num" w:pos="360"/>
        </w:tabs>
        <w:rPr>
          <w:rFonts w:ascii="Arial" w:hAnsi="Arial" w:cs="Arial"/>
        </w:rPr>
      </w:pPr>
      <w:r>
        <w:rPr>
          <w:rFonts w:ascii="Arial" w:hAnsi="Arial" w:cs="Arial"/>
        </w:rPr>
        <w:t>§ 11 wird</w:t>
      </w:r>
      <w:r w:rsidR="00387120">
        <w:rPr>
          <w:rFonts w:ascii="Arial" w:hAnsi="Arial" w:cs="Arial"/>
        </w:rPr>
        <w:t xml:space="preserve"> wie folgt geändert:</w:t>
      </w:r>
    </w:p>
    <w:p w:rsidR="008C7955" w:rsidRDefault="00387120" w:rsidP="008C7955">
      <w:pPr>
        <w:pStyle w:val="Listenabsatz"/>
        <w:rPr>
          <w:rFonts w:ascii="Arial" w:hAnsi="Arial" w:cs="Arial"/>
        </w:rPr>
      </w:pPr>
      <w:r w:rsidRPr="008C7955">
        <w:rPr>
          <w:rFonts w:ascii="Arial" w:hAnsi="Arial" w:cs="Arial"/>
        </w:rPr>
        <w:t xml:space="preserve">Nach Absatz 1 wird folgender </w:t>
      </w:r>
      <w:r w:rsidR="008306DB" w:rsidRPr="008C7955">
        <w:rPr>
          <w:rFonts w:ascii="Arial" w:hAnsi="Arial" w:cs="Arial"/>
        </w:rPr>
        <w:t>Abs</w:t>
      </w:r>
      <w:r w:rsidRPr="008C7955">
        <w:rPr>
          <w:rFonts w:ascii="Arial" w:hAnsi="Arial" w:cs="Arial"/>
        </w:rPr>
        <w:t>atz</w:t>
      </w:r>
      <w:r w:rsidR="008306DB" w:rsidRPr="008C7955">
        <w:rPr>
          <w:rFonts w:ascii="Arial" w:hAnsi="Arial" w:cs="Arial"/>
        </w:rPr>
        <w:t xml:space="preserve"> 2 eingefügt: </w:t>
      </w:r>
    </w:p>
    <w:p w:rsidR="00B84449" w:rsidRDefault="00387120" w:rsidP="008C7955">
      <w:pPr>
        <w:pStyle w:val="Listenabsatz"/>
        <w:rPr>
          <w:rFonts w:ascii="Arial" w:hAnsi="Arial" w:cs="Arial"/>
        </w:rPr>
      </w:pPr>
      <w:r>
        <w:rPr>
          <w:rFonts w:ascii="Arial" w:hAnsi="Arial" w:cs="Arial"/>
        </w:rPr>
        <w:t>„(2)</w:t>
      </w:r>
      <w:r w:rsidR="008306DB">
        <w:rPr>
          <w:rFonts w:ascii="Arial" w:hAnsi="Arial" w:cs="Arial"/>
        </w:rPr>
        <w:t>Bei Verlegung in eine sozialtherapeutische Einrichtung erfolgt die Unterbringung nach Maßgaben des vorliegenden Sicherungsverwahrungsvollzugsgesetzes, soweit dies möglich ist.</w:t>
      </w:r>
      <w:r>
        <w:rPr>
          <w:rFonts w:ascii="Arial" w:hAnsi="Arial" w:cs="Arial"/>
        </w:rPr>
        <w:t>“</w:t>
      </w:r>
    </w:p>
    <w:p w:rsidR="00B84449" w:rsidRDefault="00B84449" w:rsidP="00387120">
      <w:pPr>
        <w:pStyle w:val="Listenabsatz"/>
        <w:ind w:left="1440"/>
        <w:rPr>
          <w:rFonts w:ascii="Arial" w:hAnsi="Arial" w:cs="Arial"/>
        </w:rPr>
      </w:pPr>
    </w:p>
    <w:p w:rsidR="008C7955" w:rsidRDefault="00B84449" w:rsidP="00D5598E">
      <w:pPr>
        <w:pStyle w:val="Listenabsatz"/>
        <w:numPr>
          <w:ilvl w:val="0"/>
          <w:numId w:val="1"/>
        </w:numPr>
        <w:rPr>
          <w:rFonts w:ascii="Arial" w:hAnsi="Arial" w:cs="Arial"/>
        </w:rPr>
      </w:pPr>
      <w:r>
        <w:rPr>
          <w:rFonts w:ascii="Arial" w:hAnsi="Arial" w:cs="Arial"/>
        </w:rPr>
        <w:t>§ 12 wird wie folgt geändert:</w:t>
      </w:r>
    </w:p>
    <w:p w:rsidR="00B84449" w:rsidRDefault="00B84449" w:rsidP="008C7955">
      <w:pPr>
        <w:pStyle w:val="Listenabsatz"/>
        <w:rPr>
          <w:rFonts w:ascii="Arial" w:hAnsi="Arial" w:cs="Arial"/>
        </w:rPr>
      </w:pPr>
      <w:r w:rsidRPr="008C7955">
        <w:rPr>
          <w:rFonts w:ascii="Arial" w:hAnsi="Arial" w:cs="Arial"/>
        </w:rPr>
        <w:t>Absatz 1 Satz 2 wird wie folgt geändert:</w:t>
      </w:r>
      <w:r w:rsidR="00FD77C3">
        <w:rPr>
          <w:rFonts w:ascii="Arial" w:hAnsi="Arial" w:cs="Arial"/>
        </w:rPr>
        <w:t xml:space="preserve"> </w:t>
      </w:r>
      <w:r>
        <w:rPr>
          <w:rFonts w:ascii="Arial" w:hAnsi="Arial" w:cs="Arial"/>
        </w:rPr>
        <w:t>Die Wörter „oder eine erhebliche Gefahr für die Ordnung“ werden gestrichen.</w:t>
      </w:r>
    </w:p>
    <w:p w:rsidR="00A4569D" w:rsidRDefault="00B84449" w:rsidP="008C7955">
      <w:pPr>
        <w:pStyle w:val="Listenabsatz"/>
        <w:ind w:left="1440"/>
        <w:rPr>
          <w:rFonts w:ascii="Arial" w:hAnsi="Arial" w:cs="Arial"/>
        </w:rPr>
      </w:pPr>
      <w:r>
        <w:rPr>
          <w:rFonts w:ascii="Arial" w:hAnsi="Arial" w:cs="Arial"/>
        </w:rPr>
        <w:tab/>
      </w:r>
    </w:p>
    <w:p w:rsidR="00FA42E6" w:rsidRDefault="00FA42E6" w:rsidP="00D5598E">
      <w:pPr>
        <w:pStyle w:val="Listenabsatz"/>
        <w:numPr>
          <w:ilvl w:val="0"/>
          <w:numId w:val="1"/>
        </w:numPr>
        <w:tabs>
          <w:tab w:val="num" w:pos="360"/>
        </w:tabs>
        <w:rPr>
          <w:rFonts w:ascii="Arial" w:hAnsi="Arial" w:cs="Arial"/>
        </w:rPr>
      </w:pPr>
      <w:r>
        <w:rPr>
          <w:rFonts w:ascii="Arial" w:hAnsi="Arial" w:cs="Arial"/>
        </w:rPr>
        <w:t>§ 13 wird wie folgt geändert:</w:t>
      </w:r>
    </w:p>
    <w:p w:rsidR="00FA42E6" w:rsidRDefault="00FA42E6" w:rsidP="00FA42E6">
      <w:pPr>
        <w:pStyle w:val="Listenabsatz"/>
        <w:rPr>
          <w:rFonts w:ascii="Arial" w:hAnsi="Arial" w:cs="Arial"/>
        </w:rPr>
      </w:pPr>
      <w:r>
        <w:rPr>
          <w:rFonts w:ascii="Arial" w:hAnsi="Arial" w:cs="Arial"/>
        </w:rPr>
        <w:t>Absatz</w:t>
      </w:r>
      <w:r w:rsidR="00600832">
        <w:rPr>
          <w:rFonts w:ascii="Arial" w:hAnsi="Arial" w:cs="Arial"/>
        </w:rPr>
        <w:t xml:space="preserve"> 3 Satz 2</w:t>
      </w:r>
      <w:r>
        <w:rPr>
          <w:rFonts w:ascii="Arial" w:hAnsi="Arial" w:cs="Arial"/>
        </w:rPr>
        <w:t xml:space="preserve"> wird wie folgt geändert</w:t>
      </w:r>
      <w:r w:rsidR="00600832">
        <w:rPr>
          <w:rFonts w:ascii="Arial" w:hAnsi="Arial" w:cs="Arial"/>
        </w:rPr>
        <w:t>:</w:t>
      </w:r>
    </w:p>
    <w:p w:rsidR="00600832" w:rsidRDefault="00FA42E6" w:rsidP="00FA42E6">
      <w:pPr>
        <w:pStyle w:val="Listenabsatz"/>
        <w:rPr>
          <w:rFonts w:ascii="Arial" w:hAnsi="Arial" w:cs="Arial"/>
        </w:rPr>
      </w:pPr>
      <w:r>
        <w:rPr>
          <w:rFonts w:ascii="Arial" w:hAnsi="Arial" w:cs="Arial"/>
        </w:rPr>
        <w:t>Die Wörter</w:t>
      </w:r>
      <w:r w:rsidR="00600832">
        <w:rPr>
          <w:rFonts w:ascii="Arial" w:hAnsi="Arial" w:cs="Arial"/>
        </w:rPr>
        <w:t xml:space="preserve"> </w:t>
      </w:r>
      <w:r>
        <w:rPr>
          <w:rFonts w:ascii="Arial" w:hAnsi="Arial" w:cs="Arial"/>
        </w:rPr>
        <w:t>„mindestens vier Mal im Jahr“ we</w:t>
      </w:r>
      <w:r w:rsidR="00600832">
        <w:rPr>
          <w:rFonts w:ascii="Arial" w:hAnsi="Arial" w:cs="Arial"/>
        </w:rPr>
        <w:t>rd</w:t>
      </w:r>
      <w:r>
        <w:rPr>
          <w:rFonts w:ascii="Arial" w:hAnsi="Arial" w:cs="Arial"/>
        </w:rPr>
        <w:t>en</w:t>
      </w:r>
      <w:r w:rsidR="00600832">
        <w:rPr>
          <w:rFonts w:ascii="Arial" w:hAnsi="Arial" w:cs="Arial"/>
        </w:rPr>
        <w:t xml:space="preserve"> ersetzt durch</w:t>
      </w:r>
      <w:r>
        <w:rPr>
          <w:rFonts w:ascii="Arial" w:hAnsi="Arial" w:cs="Arial"/>
        </w:rPr>
        <w:t xml:space="preserve"> die Wörter</w:t>
      </w:r>
      <w:r w:rsidR="00600832">
        <w:rPr>
          <w:rFonts w:ascii="Arial" w:hAnsi="Arial" w:cs="Arial"/>
        </w:rPr>
        <w:t xml:space="preserve"> „minde</w:t>
      </w:r>
      <w:r w:rsidR="00600832">
        <w:rPr>
          <w:rFonts w:ascii="Arial" w:hAnsi="Arial" w:cs="Arial"/>
        </w:rPr>
        <w:t>s</w:t>
      </w:r>
      <w:r w:rsidR="002912DD">
        <w:rPr>
          <w:rFonts w:ascii="Arial" w:hAnsi="Arial" w:cs="Arial"/>
        </w:rPr>
        <w:t>tens einm</w:t>
      </w:r>
      <w:r w:rsidR="00600832">
        <w:rPr>
          <w:rFonts w:ascii="Arial" w:hAnsi="Arial" w:cs="Arial"/>
        </w:rPr>
        <w:t>al im Monat“.</w:t>
      </w:r>
    </w:p>
    <w:p w:rsidR="00A4569D" w:rsidRDefault="00A4569D" w:rsidP="00A4569D">
      <w:pPr>
        <w:pStyle w:val="Listenabsatz"/>
        <w:rPr>
          <w:rFonts w:ascii="Arial" w:hAnsi="Arial" w:cs="Arial"/>
        </w:rPr>
      </w:pPr>
    </w:p>
    <w:p w:rsidR="00C7130C" w:rsidRDefault="00C7130C" w:rsidP="00C7130C">
      <w:pPr>
        <w:pStyle w:val="Listenabsatz"/>
        <w:numPr>
          <w:ilvl w:val="0"/>
          <w:numId w:val="1"/>
        </w:numPr>
        <w:rPr>
          <w:rFonts w:ascii="Arial" w:hAnsi="Arial" w:cs="Arial"/>
        </w:rPr>
      </w:pPr>
      <w:r>
        <w:rPr>
          <w:rFonts w:ascii="Arial" w:hAnsi="Arial" w:cs="Arial"/>
        </w:rPr>
        <w:t>§ 14 Absatz 1 Satz 1 wird wie folgt geändert:</w:t>
      </w:r>
    </w:p>
    <w:p w:rsidR="00C7130C" w:rsidRDefault="00C7130C" w:rsidP="00C7130C">
      <w:pPr>
        <w:pStyle w:val="Listenabsatz"/>
        <w:rPr>
          <w:rFonts w:ascii="Arial" w:hAnsi="Arial" w:cs="Arial"/>
        </w:rPr>
      </w:pPr>
      <w:r>
        <w:rPr>
          <w:rFonts w:ascii="Arial" w:hAnsi="Arial" w:cs="Arial"/>
        </w:rPr>
        <w:t>„(1) Lockerungen sind auf Antrag auch aus wichtigem Anlass zu gewähren.</w:t>
      </w:r>
      <w:r w:rsidR="005F2C55">
        <w:rPr>
          <w:rFonts w:ascii="Arial" w:hAnsi="Arial" w:cs="Arial"/>
        </w:rPr>
        <w:t>“</w:t>
      </w:r>
    </w:p>
    <w:p w:rsidR="005F2C55" w:rsidRDefault="005F2C55" w:rsidP="00C7130C">
      <w:pPr>
        <w:pStyle w:val="Listenabsatz"/>
        <w:rPr>
          <w:rFonts w:ascii="Arial" w:hAnsi="Arial" w:cs="Arial"/>
        </w:rPr>
      </w:pPr>
    </w:p>
    <w:p w:rsidR="000A34B3" w:rsidRDefault="000A34B3" w:rsidP="00D5598E">
      <w:pPr>
        <w:pStyle w:val="Listenabsatz"/>
        <w:numPr>
          <w:ilvl w:val="0"/>
          <w:numId w:val="1"/>
        </w:numPr>
        <w:tabs>
          <w:tab w:val="num" w:pos="360"/>
        </w:tabs>
        <w:rPr>
          <w:rFonts w:ascii="Arial" w:hAnsi="Arial" w:cs="Arial"/>
        </w:rPr>
      </w:pPr>
      <w:r>
        <w:rPr>
          <w:rFonts w:ascii="Arial" w:hAnsi="Arial" w:cs="Arial"/>
        </w:rPr>
        <w:t>§ 15 wird wie folgt geändert:</w:t>
      </w:r>
    </w:p>
    <w:p w:rsidR="00ED02DB" w:rsidRDefault="000A34B3" w:rsidP="00D5598E">
      <w:pPr>
        <w:pStyle w:val="Listenabsatz"/>
        <w:numPr>
          <w:ilvl w:val="0"/>
          <w:numId w:val="4"/>
        </w:numPr>
        <w:rPr>
          <w:rFonts w:ascii="Arial" w:hAnsi="Arial" w:cs="Arial"/>
        </w:rPr>
      </w:pPr>
      <w:r>
        <w:rPr>
          <w:rFonts w:ascii="Arial" w:hAnsi="Arial" w:cs="Arial"/>
        </w:rPr>
        <w:t xml:space="preserve">Absatz </w:t>
      </w:r>
      <w:r w:rsidR="0047090D">
        <w:rPr>
          <w:rFonts w:ascii="Arial" w:hAnsi="Arial" w:cs="Arial"/>
        </w:rPr>
        <w:t xml:space="preserve">2 wird </w:t>
      </w:r>
      <w:r>
        <w:rPr>
          <w:rFonts w:ascii="Arial" w:hAnsi="Arial" w:cs="Arial"/>
        </w:rPr>
        <w:t>wie folgt geändert:</w:t>
      </w:r>
    </w:p>
    <w:p w:rsidR="00ED02DB" w:rsidRDefault="000A34B3" w:rsidP="00D5598E">
      <w:pPr>
        <w:pStyle w:val="Listenabsatz"/>
        <w:numPr>
          <w:ilvl w:val="0"/>
          <w:numId w:val="5"/>
        </w:numPr>
        <w:rPr>
          <w:rFonts w:ascii="Arial" w:hAnsi="Arial" w:cs="Arial"/>
        </w:rPr>
      </w:pPr>
      <w:r w:rsidRPr="00ED02DB">
        <w:rPr>
          <w:rFonts w:ascii="Arial" w:hAnsi="Arial" w:cs="Arial"/>
        </w:rPr>
        <w:t xml:space="preserve">Es wird </w:t>
      </w:r>
      <w:r w:rsidR="0047090D" w:rsidRPr="00ED02DB">
        <w:rPr>
          <w:rFonts w:ascii="Arial" w:hAnsi="Arial" w:cs="Arial"/>
        </w:rPr>
        <w:t>folgender Satz 1 vorangestellt: „ Den Untergebrachten können Aufenthalte in Einrichtungen außerhalb des Vollzugs (Übergangsei</w:t>
      </w:r>
      <w:r w:rsidR="0047090D" w:rsidRPr="00ED02DB">
        <w:rPr>
          <w:rFonts w:ascii="Arial" w:hAnsi="Arial" w:cs="Arial"/>
        </w:rPr>
        <w:t>n</w:t>
      </w:r>
      <w:r w:rsidR="0047090D" w:rsidRPr="00ED02DB">
        <w:rPr>
          <w:rFonts w:ascii="Arial" w:hAnsi="Arial" w:cs="Arial"/>
        </w:rPr>
        <w:t>richtungen) gewährt werden, wenn dies zur Vorbereitung der Eingli</w:t>
      </w:r>
      <w:r w:rsidR="0047090D" w:rsidRPr="00ED02DB">
        <w:rPr>
          <w:rFonts w:ascii="Arial" w:hAnsi="Arial" w:cs="Arial"/>
        </w:rPr>
        <w:t>e</w:t>
      </w:r>
      <w:r w:rsidR="0047090D" w:rsidRPr="00ED02DB">
        <w:rPr>
          <w:rFonts w:ascii="Arial" w:hAnsi="Arial" w:cs="Arial"/>
        </w:rPr>
        <w:t>derung erforderlich ist.“</w:t>
      </w:r>
    </w:p>
    <w:p w:rsidR="000A34B3" w:rsidRDefault="000A34B3" w:rsidP="00D5598E">
      <w:pPr>
        <w:pStyle w:val="Listenabsatz"/>
        <w:numPr>
          <w:ilvl w:val="0"/>
          <w:numId w:val="5"/>
        </w:numPr>
        <w:rPr>
          <w:rFonts w:ascii="Arial" w:hAnsi="Arial" w:cs="Arial"/>
        </w:rPr>
      </w:pPr>
      <w:r w:rsidRPr="00ED02DB">
        <w:rPr>
          <w:rFonts w:ascii="Arial" w:hAnsi="Arial" w:cs="Arial"/>
        </w:rPr>
        <w:lastRenderedPageBreak/>
        <w:t>Satz 1 und 2 werden Satz 2 und 3.</w:t>
      </w:r>
    </w:p>
    <w:p w:rsidR="008C7955" w:rsidRPr="00ED02DB" w:rsidRDefault="008C7955" w:rsidP="008C7955">
      <w:pPr>
        <w:pStyle w:val="Listenabsatz"/>
        <w:ind w:left="2160"/>
        <w:rPr>
          <w:rFonts w:ascii="Arial" w:hAnsi="Arial" w:cs="Arial"/>
        </w:rPr>
      </w:pPr>
    </w:p>
    <w:p w:rsidR="00ED02DB" w:rsidRDefault="00ED02DB" w:rsidP="00D5598E">
      <w:pPr>
        <w:pStyle w:val="Listenabsatz"/>
        <w:numPr>
          <w:ilvl w:val="0"/>
          <w:numId w:val="4"/>
        </w:numPr>
        <w:rPr>
          <w:rFonts w:ascii="Arial" w:hAnsi="Arial" w:cs="Arial"/>
        </w:rPr>
      </w:pPr>
      <w:r>
        <w:rPr>
          <w:rFonts w:ascii="Arial" w:hAnsi="Arial" w:cs="Arial"/>
        </w:rPr>
        <w:t>Absatz 4 wird wie folgt geändert</w:t>
      </w:r>
      <w:r w:rsidR="00600832">
        <w:rPr>
          <w:rFonts w:ascii="Arial" w:hAnsi="Arial" w:cs="Arial"/>
        </w:rPr>
        <w:t xml:space="preserve">: </w:t>
      </w:r>
    </w:p>
    <w:p w:rsidR="00600832" w:rsidRDefault="00600832" w:rsidP="00ED02DB">
      <w:pPr>
        <w:pStyle w:val="Listenabsatz"/>
        <w:ind w:left="1440"/>
        <w:rPr>
          <w:rFonts w:ascii="Arial" w:hAnsi="Arial" w:cs="Arial"/>
        </w:rPr>
      </w:pPr>
      <w:r>
        <w:rPr>
          <w:rFonts w:ascii="Arial" w:hAnsi="Arial" w:cs="Arial"/>
        </w:rPr>
        <w:t>„</w:t>
      </w:r>
      <w:r w:rsidR="00ED02DB">
        <w:rPr>
          <w:rFonts w:ascii="Arial" w:hAnsi="Arial" w:cs="Arial"/>
        </w:rPr>
        <w:t>(4)</w:t>
      </w:r>
      <w:r>
        <w:rPr>
          <w:rFonts w:ascii="Arial" w:hAnsi="Arial" w:cs="Arial"/>
        </w:rPr>
        <w:t xml:space="preserve"> Zur Vorbereitung der Entlassung werden die Untergebrachten im offenen Vollzug untergebracht, wenn sie dessen besonderen Anforderungen genügen und nicht zwingende Gründe entgegenstehen, insbesondere konkrete A</w:t>
      </w:r>
      <w:r>
        <w:rPr>
          <w:rFonts w:ascii="Arial" w:hAnsi="Arial" w:cs="Arial"/>
        </w:rPr>
        <w:t>n</w:t>
      </w:r>
      <w:r>
        <w:rPr>
          <w:rFonts w:ascii="Arial" w:hAnsi="Arial" w:cs="Arial"/>
        </w:rPr>
        <w:t>haltspunkte die Gefahr begründen, der Untergebrachte werde sich dem Vol</w:t>
      </w:r>
      <w:r>
        <w:rPr>
          <w:rFonts w:ascii="Arial" w:hAnsi="Arial" w:cs="Arial"/>
        </w:rPr>
        <w:t>l</w:t>
      </w:r>
      <w:r>
        <w:rPr>
          <w:rFonts w:ascii="Arial" w:hAnsi="Arial" w:cs="Arial"/>
        </w:rPr>
        <w:t>zug der Sicherungsverwahrung entziehen oder die Maßnahmen zur Beg</w:t>
      </w:r>
      <w:r>
        <w:rPr>
          <w:rFonts w:ascii="Arial" w:hAnsi="Arial" w:cs="Arial"/>
        </w:rPr>
        <w:t>e</w:t>
      </w:r>
      <w:r>
        <w:rPr>
          <w:rFonts w:ascii="Arial" w:hAnsi="Arial" w:cs="Arial"/>
        </w:rPr>
        <w:t xml:space="preserve">hung erheblicher Straftaten </w:t>
      </w:r>
      <w:proofErr w:type="spellStart"/>
      <w:r>
        <w:rPr>
          <w:rFonts w:ascii="Arial" w:hAnsi="Arial" w:cs="Arial"/>
        </w:rPr>
        <w:t>i.S.d</w:t>
      </w:r>
      <w:proofErr w:type="spellEnd"/>
      <w:r>
        <w:rPr>
          <w:rFonts w:ascii="Arial" w:hAnsi="Arial" w:cs="Arial"/>
        </w:rPr>
        <w:t>. § 66 Abs. 1 StGB missbrauchen.</w:t>
      </w:r>
      <w:r w:rsidR="0047090D">
        <w:rPr>
          <w:rFonts w:ascii="Arial" w:hAnsi="Arial" w:cs="Arial"/>
        </w:rPr>
        <w:t>“</w:t>
      </w:r>
    </w:p>
    <w:p w:rsidR="00A4569D" w:rsidRDefault="00A4569D" w:rsidP="00A4569D">
      <w:pPr>
        <w:pStyle w:val="Listenabsatz"/>
        <w:rPr>
          <w:rFonts w:ascii="Arial" w:hAnsi="Arial" w:cs="Arial"/>
        </w:rPr>
      </w:pPr>
    </w:p>
    <w:p w:rsidR="00BC79F8" w:rsidRDefault="00BC79F8" w:rsidP="00D5598E">
      <w:pPr>
        <w:pStyle w:val="Listenabsatz"/>
        <w:numPr>
          <w:ilvl w:val="0"/>
          <w:numId w:val="1"/>
        </w:numPr>
        <w:tabs>
          <w:tab w:val="num" w:pos="360"/>
        </w:tabs>
        <w:rPr>
          <w:rFonts w:ascii="Arial" w:hAnsi="Arial" w:cs="Arial"/>
        </w:rPr>
      </w:pPr>
      <w:r>
        <w:rPr>
          <w:rFonts w:ascii="Arial" w:hAnsi="Arial" w:cs="Arial"/>
        </w:rPr>
        <w:t xml:space="preserve">Nach § 19 wird folgender § 19 a eingefügt: </w:t>
      </w:r>
    </w:p>
    <w:p w:rsidR="00BC79F8" w:rsidRDefault="00ED02DB" w:rsidP="00BC79F8">
      <w:pPr>
        <w:pStyle w:val="Listenabsatz"/>
        <w:rPr>
          <w:rFonts w:ascii="Arial" w:hAnsi="Arial" w:cs="Arial"/>
        </w:rPr>
      </w:pPr>
      <w:r>
        <w:rPr>
          <w:rFonts w:ascii="Arial" w:hAnsi="Arial" w:cs="Arial"/>
        </w:rPr>
        <w:t>„</w:t>
      </w:r>
      <w:r w:rsidR="00BC79F8">
        <w:rPr>
          <w:rFonts w:ascii="Arial" w:hAnsi="Arial" w:cs="Arial"/>
        </w:rPr>
        <w:t>§ 19a – Wohngruppenvollzug</w:t>
      </w:r>
    </w:p>
    <w:p w:rsidR="00BC79F8" w:rsidRDefault="00BC79F8" w:rsidP="00D5598E">
      <w:pPr>
        <w:pStyle w:val="Listenabsatz"/>
        <w:numPr>
          <w:ilvl w:val="0"/>
          <w:numId w:val="2"/>
        </w:numPr>
        <w:rPr>
          <w:rFonts w:ascii="Arial" w:hAnsi="Arial" w:cs="Arial"/>
        </w:rPr>
      </w:pPr>
      <w:r>
        <w:rPr>
          <w:rFonts w:ascii="Arial" w:hAnsi="Arial" w:cs="Arial"/>
        </w:rPr>
        <w:t>Der Vollzug wird als Wohngruppenvollzug mit jeweils maximal 10 Plätzen pro Wohngruppe ausgestaltet.</w:t>
      </w:r>
    </w:p>
    <w:p w:rsidR="00BC79F8" w:rsidRDefault="00BC79F8" w:rsidP="00D5598E">
      <w:pPr>
        <w:pStyle w:val="Listenabsatz"/>
        <w:numPr>
          <w:ilvl w:val="0"/>
          <w:numId w:val="2"/>
        </w:numPr>
        <w:rPr>
          <w:rFonts w:ascii="Arial" w:hAnsi="Arial" w:cs="Arial"/>
        </w:rPr>
      </w:pPr>
      <w:r>
        <w:rPr>
          <w:rFonts w:ascii="Arial" w:hAnsi="Arial" w:cs="Arial"/>
        </w:rPr>
        <w:t>Der Wohngruppenvollzug dient der Einübung sozialverträglichen Zusammenl</w:t>
      </w:r>
      <w:r>
        <w:rPr>
          <w:rFonts w:ascii="Arial" w:hAnsi="Arial" w:cs="Arial"/>
        </w:rPr>
        <w:t>e</w:t>
      </w:r>
      <w:r>
        <w:rPr>
          <w:rFonts w:ascii="Arial" w:hAnsi="Arial" w:cs="Arial"/>
        </w:rPr>
        <w:t>bens, insbesondere von Toleranz und der Übernahme von Verantwortung für sich und andere.</w:t>
      </w:r>
    </w:p>
    <w:p w:rsidR="00ED02DB" w:rsidRDefault="00BC79F8" w:rsidP="00D5598E">
      <w:pPr>
        <w:pStyle w:val="Listenabsatz"/>
        <w:numPr>
          <w:ilvl w:val="0"/>
          <w:numId w:val="2"/>
        </w:numPr>
        <w:rPr>
          <w:rFonts w:ascii="Arial" w:hAnsi="Arial" w:cs="Arial"/>
        </w:rPr>
      </w:pPr>
      <w:r>
        <w:rPr>
          <w:rFonts w:ascii="Arial" w:hAnsi="Arial" w:cs="Arial"/>
        </w:rPr>
        <w:t xml:space="preserve">Eine Wohngruppe wird in einem baulich abgegrenzten Bereich eingerichtet, zu dem neben den Zimmern weitere Räume und Einrichtungen zur gemeinsamen Nutzung gehören. Sie wird von fest zugeordneten Bediensteten </w:t>
      </w:r>
      <w:r w:rsidR="00A4569D">
        <w:rPr>
          <w:rFonts w:ascii="Arial" w:hAnsi="Arial" w:cs="Arial"/>
        </w:rPr>
        <w:t>betreut.</w:t>
      </w:r>
      <w:r w:rsidR="00ED02DB">
        <w:rPr>
          <w:rFonts w:ascii="Arial" w:hAnsi="Arial" w:cs="Arial"/>
        </w:rPr>
        <w:t>“</w:t>
      </w:r>
    </w:p>
    <w:p w:rsidR="008C7955" w:rsidRDefault="008C7955" w:rsidP="008C7955">
      <w:pPr>
        <w:pStyle w:val="Listenabsatz"/>
        <w:ind w:left="1080"/>
        <w:rPr>
          <w:rFonts w:ascii="Arial" w:hAnsi="Arial" w:cs="Arial"/>
        </w:rPr>
      </w:pPr>
    </w:p>
    <w:p w:rsidR="00ED02DB" w:rsidRDefault="00ED02DB" w:rsidP="00D5598E">
      <w:pPr>
        <w:pStyle w:val="Listenabsatz"/>
        <w:numPr>
          <w:ilvl w:val="0"/>
          <w:numId w:val="1"/>
        </w:numPr>
        <w:rPr>
          <w:rFonts w:ascii="Arial" w:hAnsi="Arial" w:cs="Arial"/>
        </w:rPr>
      </w:pPr>
      <w:r>
        <w:rPr>
          <w:rFonts w:ascii="Arial" w:hAnsi="Arial" w:cs="Arial"/>
        </w:rPr>
        <w:t>§ 20</w:t>
      </w:r>
      <w:r w:rsidR="008909CA">
        <w:rPr>
          <w:rFonts w:ascii="Arial" w:hAnsi="Arial" w:cs="Arial"/>
        </w:rPr>
        <w:t xml:space="preserve"> Absatz 2</w:t>
      </w:r>
      <w:r>
        <w:rPr>
          <w:rFonts w:ascii="Arial" w:hAnsi="Arial" w:cs="Arial"/>
        </w:rPr>
        <w:t xml:space="preserve"> wird wie folgt geändert:</w:t>
      </w:r>
    </w:p>
    <w:p w:rsidR="00ED02DB" w:rsidRDefault="00ED02DB" w:rsidP="00D5598E">
      <w:pPr>
        <w:pStyle w:val="Listenabsatz"/>
        <w:numPr>
          <w:ilvl w:val="0"/>
          <w:numId w:val="6"/>
        </w:numPr>
        <w:rPr>
          <w:rFonts w:ascii="Arial" w:hAnsi="Arial" w:cs="Arial"/>
        </w:rPr>
      </w:pPr>
      <w:r>
        <w:rPr>
          <w:rFonts w:ascii="Arial" w:hAnsi="Arial" w:cs="Arial"/>
        </w:rPr>
        <w:t>Satz 1 wird wie folgt geändert:</w:t>
      </w:r>
    </w:p>
    <w:p w:rsidR="008C7955" w:rsidRDefault="00ED02DB" w:rsidP="00ED02DB">
      <w:pPr>
        <w:pStyle w:val="Listenabsatz"/>
        <w:ind w:left="1440"/>
        <w:rPr>
          <w:rFonts w:ascii="Arial" w:hAnsi="Arial" w:cs="Arial"/>
        </w:rPr>
      </w:pPr>
      <w:r>
        <w:rPr>
          <w:rFonts w:ascii="Arial" w:hAnsi="Arial" w:cs="Arial"/>
        </w:rPr>
        <w:t>„Die Untergebrachten dürfen sich in den für sie vorgesehenen Bereichen der Einrichtung einschließlich des Außenbereichs frei bewegen.“</w:t>
      </w:r>
    </w:p>
    <w:p w:rsidR="008C7955" w:rsidRDefault="008C7955" w:rsidP="00ED02DB">
      <w:pPr>
        <w:pStyle w:val="Listenabsatz"/>
        <w:ind w:left="1440"/>
        <w:rPr>
          <w:rFonts w:ascii="Arial" w:hAnsi="Arial" w:cs="Arial"/>
        </w:rPr>
      </w:pPr>
    </w:p>
    <w:p w:rsidR="00ED02DB" w:rsidRDefault="00ED02DB" w:rsidP="00D5598E">
      <w:pPr>
        <w:pStyle w:val="Listenabsatz"/>
        <w:numPr>
          <w:ilvl w:val="0"/>
          <w:numId w:val="6"/>
        </w:numPr>
        <w:rPr>
          <w:rFonts w:ascii="Arial" w:hAnsi="Arial" w:cs="Arial"/>
        </w:rPr>
      </w:pPr>
      <w:r>
        <w:rPr>
          <w:rFonts w:ascii="Arial" w:hAnsi="Arial" w:cs="Arial"/>
        </w:rPr>
        <w:t>Satz 2 wird wie folgt geändert:</w:t>
      </w:r>
    </w:p>
    <w:p w:rsidR="00ED02DB" w:rsidRDefault="00ED02DB" w:rsidP="00D5598E">
      <w:pPr>
        <w:pStyle w:val="Listenabsatz"/>
        <w:numPr>
          <w:ilvl w:val="0"/>
          <w:numId w:val="7"/>
        </w:numPr>
        <w:rPr>
          <w:rFonts w:ascii="Arial" w:hAnsi="Arial" w:cs="Arial"/>
        </w:rPr>
      </w:pPr>
      <w:r>
        <w:rPr>
          <w:rFonts w:ascii="Arial" w:hAnsi="Arial" w:cs="Arial"/>
        </w:rPr>
        <w:t>Die Wörter „ oder schwerwiegende Gründe der Ordnung“ werden g</w:t>
      </w:r>
      <w:r>
        <w:rPr>
          <w:rFonts w:ascii="Arial" w:hAnsi="Arial" w:cs="Arial"/>
        </w:rPr>
        <w:t>e</w:t>
      </w:r>
      <w:r>
        <w:rPr>
          <w:rFonts w:ascii="Arial" w:hAnsi="Arial" w:cs="Arial"/>
        </w:rPr>
        <w:t>strichen.</w:t>
      </w:r>
    </w:p>
    <w:p w:rsidR="008909CA" w:rsidRDefault="00ED02DB" w:rsidP="00D5598E">
      <w:pPr>
        <w:pStyle w:val="Listenabsatz"/>
        <w:numPr>
          <w:ilvl w:val="0"/>
          <w:numId w:val="7"/>
        </w:numPr>
        <w:rPr>
          <w:rFonts w:ascii="Arial" w:hAnsi="Arial" w:cs="Arial"/>
        </w:rPr>
      </w:pPr>
      <w:r>
        <w:rPr>
          <w:rFonts w:ascii="Arial" w:hAnsi="Arial" w:cs="Arial"/>
        </w:rPr>
        <w:t>Das Wort „erfordern“ wird durch das Wort „erfordert“ ersetzt.</w:t>
      </w:r>
    </w:p>
    <w:p w:rsidR="00C05A79" w:rsidRDefault="00C05A79" w:rsidP="00C05A79">
      <w:pPr>
        <w:pStyle w:val="Listenabsatz"/>
        <w:ind w:left="2160"/>
        <w:rPr>
          <w:rFonts w:ascii="Arial" w:hAnsi="Arial" w:cs="Arial"/>
        </w:rPr>
      </w:pPr>
    </w:p>
    <w:p w:rsidR="008909CA" w:rsidRDefault="008909CA" w:rsidP="00D5598E">
      <w:pPr>
        <w:pStyle w:val="Listenabsatz"/>
        <w:numPr>
          <w:ilvl w:val="0"/>
          <w:numId w:val="1"/>
        </w:numPr>
        <w:rPr>
          <w:rFonts w:ascii="Arial" w:hAnsi="Arial" w:cs="Arial"/>
        </w:rPr>
      </w:pPr>
      <w:r>
        <w:rPr>
          <w:rFonts w:ascii="Arial" w:hAnsi="Arial" w:cs="Arial"/>
        </w:rPr>
        <w:t>§ 21 w</w:t>
      </w:r>
      <w:r w:rsidR="00C05A79">
        <w:rPr>
          <w:rFonts w:ascii="Arial" w:hAnsi="Arial" w:cs="Arial"/>
        </w:rPr>
        <w:t>ird wie folgt geändert:</w:t>
      </w:r>
    </w:p>
    <w:p w:rsidR="00C05A79" w:rsidRDefault="00C05A79" w:rsidP="00D5598E">
      <w:pPr>
        <w:pStyle w:val="Listenabsatz"/>
        <w:numPr>
          <w:ilvl w:val="0"/>
          <w:numId w:val="8"/>
        </w:numPr>
        <w:rPr>
          <w:rFonts w:ascii="Arial" w:hAnsi="Arial" w:cs="Arial"/>
        </w:rPr>
      </w:pPr>
      <w:r>
        <w:rPr>
          <w:rFonts w:ascii="Arial" w:hAnsi="Arial" w:cs="Arial"/>
        </w:rPr>
        <w:t>Absatz 1 wird wie folgt geändert:</w:t>
      </w:r>
    </w:p>
    <w:p w:rsidR="00C05A79" w:rsidRDefault="00C05A79" w:rsidP="00C05A79">
      <w:pPr>
        <w:pStyle w:val="Listenabsatz"/>
        <w:ind w:left="1440"/>
        <w:rPr>
          <w:rFonts w:ascii="Arial" w:hAnsi="Arial" w:cs="Arial"/>
        </w:rPr>
      </w:pPr>
      <w:r>
        <w:rPr>
          <w:rFonts w:ascii="Arial" w:hAnsi="Arial" w:cs="Arial"/>
        </w:rPr>
        <w:t>Die Wörter „in angemessenem Umfang“ werden gestrichen.</w:t>
      </w:r>
    </w:p>
    <w:p w:rsidR="008C7955" w:rsidRDefault="008C7955" w:rsidP="00C05A79">
      <w:pPr>
        <w:pStyle w:val="Listenabsatz"/>
        <w:ind w:left="1440"/>
        <w:rPr>
          <w:rFonts w:ascii="Arial" w:hAnsi="Arial" w:cs="Arial"/>
        </w:rPr>
      </w:pPr>
    </w:p>
    <w:p w:rsidR="00C05A79" w:rsidRDefault="00C05A79" w:rsidP="00D5598E">
      <w:pPr>
        <w:pStyle w:val="Listenabsatz"/>
        <w:numPr>
          <w:ilvl w:val="0"/>
          <w:numId w:val="8"/>
        </w:numPr>
        <w:rPr>
          <w:rFonts w:ascii="Arial" w:hAnsi="Arial" w:cs="Arial"/>
        </w:rPr>
      </w:pPr>
      <w:r>
        <w:rPr>
          <w:rFonts w:ascii="Arial" w:hAnsi="Arial" w:cs="Arial"/>
        </w:rPr>
        <w:t>Absatz 2 wird wie folgt geändert:</w:t>
      </w:r>
    </w:p>
    <w:p w:rsidR="00C05A79" w:rsidRPr="008909CA" w:rsidRDefault="00C05A79" w:rsidP="00C05A79">
      <w:pPr>
        <w:pStyle w:val="Listenabsatz"/>
        <w:ind w:left="1440"/>
        <w:rPr>
          <w:rFonts w:ascii="Arial" w:hAnsi="Arial" w:cs="Arial"/>
        </w:rPr>
      </w:pPr>
      <w:r>
        <w:rPr>
          <w:rFonts w:ascii="Arial" w:hAnsi="Arial" w:cs="Arial"/>
        </w:rPr>
        <w:t>Die Wörter „oder in schwerwiegender Weise die Ordnung“ werden gestrichen.</w:t>
      </w:r>
    </w:p>
    <w:p w:rsidR="00A4569D" w:rsidRDefault="00ED02DB" w:rsidP="00BF41A9">
      <w:pPr>
        <w:pStyle w:val="Listenabsatz"/>
        <w:rPr>
          <w:rFonts w:ascii="Arial" w:hAnsi="Arial" w:cs="Arial"/>
        </w:rPr>
      </w:pPr>
      <w:r>
        <w:rPr>
          <w:rFonts w:ascii="Arial" w:hAnsi="Arial" w:cs="Arial"/>
        </w:rPr>
        <w:tab/>
      </w:r>
      <w:r>
        <w:rPr>
          <w:rFonts w:ascii="Arial" w:hAnsi="Arial" w:cs="Arial"/>
        </w:rPr>
        <w:tab/>
      </w:r>
    </w:p>
    <w:p w:rsidR="00A60C92" w:rsidRDefault="00A4569D" w:rsidP="00A60C92">
      <w:pPr>
        <w:pStyle w:val="Listenabsatz"/>
        <w:numPr>
          <w:ilvl w:val="0"/>
          <w:numId w:val="1"/>
        </w:numPr>
        <w:rPr>
          <w:rFonts w:ascii="Arial" w:hAnsi="Arial" w:cs="Arial"/>
        </w:rPr>
      </w:pPr>
      <w:r>
        <w:rPr>
          <w:rFonts w:ascii="Arial" w:hAnsi="Arial" w:cs="Arial"/>
        </w:rPr>
        <w:t>§ 23 wird wie folgt gefasst:</w:t>
      </w:r>
    </w:p>
    <w:p w:rsidR="00A60C92" w:rsidRDefault="00BF41A9" w:rsidP="00A60C92">
      <w:pPr>
        <w:pStyle w:val="Listenabsatz"/>
        <w:rPr>
          <w:rFonts w:ascii="Arial" w:hAnsi="Arial" w:cs="Arial"/>
        </w:rPr>
      </w:pPr>
      <w:r w:rsidRPr="00A60C92">
        <w:rPr>
          <w:rFonts w:ascii="Arial" w:hAnsi="Arial" w:cs="Arial"/>
        </w:rPr>
        <w:t>„(1)</w:t>
      </w:r>
      <w:r w:rsidR="00A4569D" w:rsidRPr="00A60C92">
        <w:rPr>
          <w:rFonts w:ascii="Arial" w:hAnsi="Arial" w:cs="Arial"/>
        </w:rPr>
        <w:t xml:space="preserve">Die Untergebrachten dürfen sich selbst verpflegen, soweit nicht die Sicherheit </w:t>
      </w:r>
      <w:r w:rsidR="00A4569D" w:rsidRPr="00A60C92">
        <w:rPr>
          <w:rFonts w:ascii="Arial" w:hAnsi="Arial" w:cs="Arial"/>
        </w:rPr>
        <w:t>o</w:t>
      </w:r>
      <w:r w:rsidR="00A4569D" w:rsidRPr="00A60C92">
        <w:rPr>
          <w:rFonts w:ascii="Arial" w:hAnsi="Arial" w:cs="Arial"/>
        </w:rPr>
        <w:t>der schwerwiegende Gründe der Ordnung der Einrichtung entgegenstehen. Die U</w:t>
      </w:r>
      <w:r w:rsidR="00A4569D" w:rsidRPr="00A60C92">
        <w:rPr>
          <w:rFonts w:ascii="Arial" w:hAnsi="Arial" w:cs="Arial"/>
        </w:rPr>
        <w:t>n</w:t>
      </w:r>
      <w:r w:rsidR="00A4569D" w:rsidRPr="00A60C92">
        <w:rPr>
          <w:rFonts w:ascii="Arial" w:hAnsi="Arial" w:cs="Arial"/>
        </w:rPr>
        <w:t>tergebrachten sollen angeleitet werden, sich gesund zu ernähren.</w:t>
      </w:r>
    </w:p>
    <w:p w:rsidR="00A60C92" w:rsidRDefault="00BF41A9" w:rsidP="00A60C92">
      <w:pPr>
        <w:pStyle w:val="Listenabsatz"/>
        <w:rPr>
          <w:rFonts w:ascii="Arial" w:hAnsi="Arial" w:cs="Arial"/>
        </w:rPr>
      </w:pPr>
      <w:r>
        <w:rPr>
          <w:rFonts w:ascii="Arial" w:hAnsi="Arial" w:cs="Arial"/>
        </w:rPr>
        <w:t xml:space="preserve">(2) </w:t>
      </w:r>
      <w:r w:rsidR="00CD0FF4">
        <w:rPr>
          <w:rFonts w:ascii="Arial" w:hAnsi="Arial" w:cs="Arial"/>
        </w:rPr>
        <w:t>Verpflegen sich die Untergebrachten selbst, tragen sie die Kosten und werden von der Gemeinschaftsverpflegung der Anstalt ausgenommen. Die Einrichtung unte</w:t>
      </w:r>
      <w:r w:rsidR="00CD0FF4">
        <w:rPr>
          <w:rFonts w:ascii="Arial" w:hAnsi="Arial" w:cs="Arial"/>
        </w:rPr>
        <w:t>r</w:t>
      </w:r>
      <w:r w:rsidR="00CD0FF4">
        <w:rPr>
          <w:rFonts w:ascii="Arial" w:hAnsi="Arial" w:cs="Arial"/>
        </w:rPr>
        <w:t>stützt die Untergebrachten durch einen zweckgebundenen Zuschuss von mindestens in Höhe der ersparten Aufwendungen, der unter Berücksichtigung der Einkaufspreise in der Einrichtung eine vielseitige und gesunde Ernährung gewährleistet. Die Einric</w:t>
      </w:r>
      <w:r w:rsidR="00CD0FF4">
        <w:rPr>
          <w:rFonts w:ascii="Arial" w:hAnsi="Arial" w:cs="Arial"/>
        </w:rPr>
        <w:t>h</w:t>
      </w:r>
      <w:r w:rsidR="00CD0FF4">
        <w:rPr>
          <w:rFonts w:ascii="Arial" w:hAnsi="Arial" w:cs="Arial"/>
        </w:rPr>
        <w:t>tung kann stattdessen Lebensmittel zur Verfügung stellen.</w:t>
      </w:r>
    </w:p>
    <w:p w:rsidR="00CD0FF4" w:rsidRDefault="00BF41A9" w:rsidP="00A60C92">
      <w:pPr>
        <w:pStyle w:val="Listenabsatz"/>
        <w:rPr>
          <w:rFonts w:ascii="Arial" w:hAnsi="Arial" w:cs="Arial"/>
        </w:rPr>
      </w:pPr>
      <w:r>
        <w:rPr>
          <w:rFonts w:ascii="Arial" w:hAnsi="Arial" w:cs="Arial"/>
        </w:rPr>
        <w:lastRenderedPageBreak/>
        <w:t xml:space="preserve">(3) </w:t>
      </w:r>
      <w:r w:rsidR="00CD0FF4">
        <w:rPr>
          <w:rFonts w:ascii="Arial" w:hAnsi="Arial" w:cs="Arial"/>
        </w:rPr>
        <w:t>Soweit sich die Untergebrachten nicht selbst verpflegen, nehmen sie an der G</w:t>
      </w:r>
      <w:r w:rsidR="00CD0FF4">
        <w:rPr>
          <w:rFonts w:ascii="Arial" w:hAnsi="Arial" w:cs="Arial"/>
        </w:rPr>
        <w:t>e</w:t>
      </w:r>
      <w:r w:rsidR="00CD0FF4">
        <w:rPr>
          <w:rFonts w:ascii="Arial" w:hAnsi="Arial" w:cs="Arial"/>
        </w:rPr>
        <w:t>meinschaftsverpflegung teil. Zusammensetzung und Nährwert der Gemein</w:t>
      </w:r>
      <w:r w:rsidR="003F0412">
        <w:rPr>
          <w:rFonts w:ascii="Arial" w:hAnsi="Arial" w:cs="Arial"/>
        </w:rPr>
        <w:t>schaft</w:t>
      </w:r>
      <w:r w:rsidR="003F0412">
        <w:rPr>
          <w:rFonts w:ascii="Arial" w:hAnsi="Arial" w:cs="Arial"/>
        </w:rPr>
        <w:t>s</w:t>
      </w:r>
      <w:r w:rsidR="003F0412">
        <w:rPr>
          <w:rFonts w:ascii="Arial" w:hAnsi="Arial" w:cs="Arial"/>
        </w:rPr>
        <w:t xml:space="preserve">verpflegung </w:t>
      </w:r>
      <w:proofErr w:type="spellStart"/>
      <w:r w:rsidR="003F0412">
        <w:rPr>
          <w:rFonts w:ascii="Arial" w:hAnsi="Arial" w:cs="Arial"/>
        </w:rPr>
        <w:t xml:space="preserve">entsprechen </w:t>
      </w:r>
      <w:r w:rsidR="00CD0FF4">
        <w:rPr>
          <w:rFonts w:ascii="Arial" w:hAnsi="Arial" w:cs="Arial"/>
        </w:rPr>
        <w:t>den</w:t>
      </w:r>
      <w:proofErr w:type="spellEnd"/>
      <w:r w:rsidR="00CD0FF4">
        <w:rPr>
          <w:rFonts w:ascii="Arial" w:hAnsi="Arial" w:cs="Arial"/>
        </w:rPr>
        <w:t xml:space="preserve"> Anforderungen an eine gesunde Ernährung und we</w:t>
      </w:r>
      <w:r w:rsidR="00CD0FF4">
        <w:rPr>
          <w:rFonts w:ascii="Arial" w:hAnsi="Arial" w:cs="Arial"/>
        </w:rPr>
        <w:t>r</w:t>
      </w:r>
      <w:r w:rsidR="00CD0FF4">
        <w:rPr>
          <w:rFonts w:ascii="Arial" w:hAnsi="Arial" w:cs="Arial"/>
        </w:rPr>
        <w:t>den ärztlich überwacht. Auf ärztliche Anordnung wird ihnen eine besondere Ernä</w:t>
      </w:r>
      <w:r w:rsidR="00CD0FF4">
        <w:rPr>
          <w:rFonts w:ascii="Arial" w:hAnsi="Arial" w:cs="Arial"/>
        </w:rPr>
        <w:t>h</w:t>
      </w:r>
      <w:r w:rsidR="00CD0FF4">
        <w:rPr>
          <w:rFonts w:ascii="Arial" w:hAnsi="Arial" w:cs="Arial"/>
        </w:rPr>
        <w:t>rung gewährt. Ihnen wird ermöglicht, Speisevorschriften ihrer Religionsgemeinschaft zu befolgen.</w:t>
      </w:r>
      <w:r>
        <w:rPr>
          <w:rFonts w:ascii="Arial" w:hAnsi="Arial" w:cs="Arial"/>
        </w:rPr>
        <w:t>“</w:t>
      </w:r>
    </w:p>
    <w:p w:rsidR="00BF41A9" w:rsidRDefault="00BF41A9" w:rsidP="00BF41A9">
      <w:pPr>
        <w:pStyle w:val="Listenabsatz"/>
        <w:ind w:left="1080"/>
        <w:rPr>
          <w:rFonts w:ascii="Arial" w:hAnsi="Arial" w:cs="Arial"/>
        </w:rPr>
      </w:pPr>
    </w:p>
    <w:p w:rsidR="00BF41A9" w:rsidRDefault="00CD0FF4" w:rsidP="00D5598E">
      <w:pPr>
        <w:pStyle w:val="Listenabsatz"/>
        <w:numPr>
          <w:ilvl w:val="0"/>
          <w:numId w:val="1"/>
        </w:numPr>
        <w:rPr>
          <w:rFonts w:ascii="Arial" w:hAnsi="Arial" w:cs="Arial"/>
        </w:rPr>
      </w:pPr>
      <w:r>
        <w:rPr>
          <w:rFonts w:ascii="Arial" w:hAnsi="Arial" w:cs="Arial"/>
        </w:rPr>
        <w:t xml:space="preserve">§ 24 </w:t>
      </w:r>
      <w:r w:rsidR="00BF41A9">
        <w:rPr>
          <w:rFonts w:ascii="Arial" w:hAnsi="Arial" w:cs="Arial"/>
        </w:rPr>
        <w:t>wird wie folgt geändert:</w:t>
      </w:r>
    </w:p>
    <w:p w:rsidR="00857D17" w:rsidRDefault="00BF41A9" w:rsidP="00D5598E">
      <w:pPr>
        <w:pStyle w:val="Listenabsatz"/>
        <w:numPr>
          <w:ilvl w:val="0"/>
          <w:numId w:val="9"/>
        </w:numPr>
        <w:rPr>
          <w:rFonts w:ascii="Arial" w:hAnsi="Arial" w:cs="Arial"/>
        </w:rPr>
      </w:pPr>
      <w:r>
        <w:rPr>
          <w:rFonts w:ascii="Arial" w:hAnsi="Arial" w:cs="Arial"/>
        </w:rPr>
        <w:t>Absatz 1</w:t>
      </w:r>
      <w:r w:rsidR="00857D17">
        <w:rPr>
          <w:rFonts w:ascii="Arial" w:hAnsi="Arial" w:cs="Arial"/>
        </w:rPr>
        <w:t xml:space="preserve"> Satz1</w:t>
      </w:r>
      <w:r>
        <w:rPr>
          <w:rFonts w:ascii="Arial" w:hAnsi="Arial" w:cs="Arial"/>
        </w:rPr>
        <w:t xml:space="preserve"> wird wie folgt geändert</w:t>
      </w:r>
      <w:r w:rsidR="00CD0FF4">
        <w:rPr>
          <w:rFonts w:ascii="Arial" w:hAnsi="Arial" w:cs="Arial"/>
        </w:rPr>
        <w:t>:</w:t>
      </w:r>
    </w:p>
    <w:p w:rsidR="00857D17" w:rsidRDefault="00857D17" w:rsidP="00857D17">
      <w:pPr>
        <w:pStyle w:val="Listenabsatz"/>
        <w:ind w:left="1440"/>
        <w:rPr>
          <w:rFonts w:ascii="Arial" w:hAnsi="Arial" w:cs="Arial"/>
        </w:rPr>
      </w:pPr>
      <w:r>
        <w:rPr>
          <w:rFonts w:ascii="Arial" w:hAnsi="Arial" w:cs="Arial"/>
        </w:rPr>
        <w:t>Die Wörter „ in angemessenem Umfang“ werden gestrichen.</w:t>
      </w:r>
    </w:p>
    <w:p w:rsidR="00857D17" w:rsidRPr="00857D17" w:rsidRDefault="00857D17" w:rsidP="00857D17">
      <w:pPr>
        <w:pStyle w:val="Listenabsatz"/>
        <w:ind w:left="1440"/>
        <w:rPr>
          <w:rFonts w:ascii="Arial" w:hAnsi="Arial" w:cs="Arial"/>
        </w:rPr>
      </w:pPr>
    </w:p>
    <w:p w:rsidR="00151667" w:rsidRDefault="00151667" w:rsidP="00D5598E">
      <w:pPr>
        <w:pStyle w:val="Listenabsatz"/>
        <w:numPr>
          <w:ilvl w:val="0"/>
          <w:numId w:val="9"/>
        </w:numPr>
        <w:rPr>
          <w:rFonts w:ascii="Arial" w:hAnsi="Arial" w:cs="Arial"/>
        </w:rPr>
      </w:pPr>
      <w:r>
        <w:rPr>
          <w:rFonts w:ascii="Arial" w:hAnsi="Arial" w:cs="Arial"/>
        </w:rPr>
        <w:t>Absatz 2 wird wie folgt geändert:</w:t>
      </w:r>
    </w:p>
    <w:p w:rsidR="001121B2" w:rsidRDefault="00151667" w:rsidP="00151667">
      <w:pPr>
        <w:pStyle w:val="Listenabsatz"/>
        <w:ind w:left="1440"/>
        <w:rPr>
          <w:rFonts w:ascii="Arial" w:hAnsi="Arial" w:cs="Arial"/>
        </w:rPr>
      </w:pPr>
      <w:r>
        <w:rPr>
          <w:rFonts w:ascii="Arial" w:hAnsi="Arial" w:cs="Arial"/>
        </w:rPr>
        <w:t xml:space="preserve"> Die Wörter</w:t>
      </w:r>
      <w:r w:rsidR="001121B2">
        <w:rPr>
          <w:rFonts w:ascii="Arial" w:hAnsi="Arial" w:cs="Arial"/>
        </w:rPr>
        <w:t xml:space="preserve"> „oder Ordnung“</w:t>
      </w:r>
      <w:r>
        <w:rPr>
          <w:rFonts w:ascii="Arial" w:hAnsi="Arial" w:cs="Arial"/>
        </w:rPr>
        <w:t xml:space="preserve"> werden gestrichen.</w:t>
      </w:r>
    </w:p>
    <w:p w:rsidR="00151667" w:rsidRDefault="00151667" w:rsidP="00151667">
      <w:pPr>
        <w:pStyle w:val="Listenabsatz"/>
        <w:ind w:left="1440"/>
        <w:rPr>
          <w:rFonts w:ascii="Arial" w:hAnsi="Arial" w:cs="Arial"/>
        </w:rPr>
      </w:pPr>
    </w:p>
    <w:p w:rsidR="00151667" w:rsidRDefault="00151667" w:rsidP="00D5598E">
      <w:pPr>
        <w:pStyle w:val="Listenabsatz"/>
        <w:numPr>
          <w:ilvl w:val="0"/>
          <w:numId w:val="1"/>
        </w:numPr>
        <w:rPr>
          <w:rFonts w:ascii="Arial" w:hAnsi="Arial" w:cs="Arial"/>
        </w:rPr>
      </w:pPr>
      <w:r>
        <w:rPr>
          <w:rFonts w:ascii="Arial" w:hAnsi="Arial" w:cs="Arial"/>
        </w:rPr>
        <w:t>§ 26 wird wie folgt geändert:</w:t>
      </w:r>
    </w:p>
    <w:p w:rsidR="00151667" w:rsidRDefault="00151667" w:rsidP="00151667">
      <w:pPr>
        <w:pStyle w:val="Listenabsatz"/>
        <w:rPr>
          <w:rFonts w:ascii="Arial" w:hAnsi="Arial" w:cs="Arial"/>
        </w:rPr>
      </w:pPr>
      <w:r>
        <w:rPr>
          <w:rFonts w:ascii="Arial" w:hAnsi="Arial" w:cs="Arial"/>
        </w:rPr>
        <w:t>„ (1) Die Untergebrachten dürfen nach vorheriger Anmeldung Besuch empfangen. Die regelmäßigen täglichen Besuchszeiten regelt die Hausordnung.</w:t>
      </w:r>
    </w:p>
    <w:p w:rsidR="00151667" w:rsidRDefault="00151667" w:rsidP="00151667">
      <w:pPr>
        <w:pStyle w:val="Listenabsatz"/>
        <w:rPr>
          <w:rFonts w:ascii="Arial" w:hAnsi="Arial" w:cs="Arial"/>
        </w:rPr>
      </w:pPr>
      <w:r>
        <w:rPr>
          <w:rFonts w:ascii="Arial" w:hAnsi="Arial" w:cs="Arial"/>
        </w:rPr>
        <w:t>(2) Besuche sollen außerhalb der Besuchszeiten zugelassen werden, wenn sie der Erledigung wichtiger und unaufschiebbarer Angelegenheiten dienen.</w:t>
      </w:r>
    </w:p>
    <w:p w:rsidR="00151667" w:rsidRDefault="00151667" w:rsidP="00151667">
      <w:pPr>
        <w:pStyle w:val="Listenabsatz"/>
        <w:rPr>
          <w:rFonts w:ascii="Arial" w:hAnsi="Arial" w:cs="Arial"/>
        </w:rPr>
      </w:pPr>
      <w:r>
        <w:rPr>
          <w:rFonts w:ascii="Arial" w:hAnsi="Arial" w:cs="Arial"/>
        </w:rPr>
        <w:t>(3) Soweit nicht die Erreichung des Vollzugsziels nach § 2 Abs.1 gefährdet wird, so</w:t>
      </w:r>
      <w:r>
        <w:rPr>
          <w:rFonts w:ascii="Arial" w:hAnsi="Arial" w:cs="Arial"/>
        </w:rPr>
        <w:t>l</w:t>
      </w:r>
      <w:r>
        <w:rPr>
          <w:rFonts w:ascii="Arial" w:hAnsi="Arial" w:cs="Arial"/>
        </w:rPr>
        <w:t>len bei geeigneten Untergebrachten mehrstündige unbeaufsichtigte Besuche (Lan</w:t>
      </w:r>
      <w:r>
        <w:rPr>
          <w:rFonts w:ascii="Arial" w:hAnsi="Arial" w:cs="Arial"/>
        </w:rPr>
        <w:t>g</w:t>
      </w:r>
      <w:r>
        <w:rPr>
          <w:rFonts w:ascii="Arial" w:hAnsi="Arial" w:cs="Arial"/>
        </w:rPr>
        <w:t xml:space="preserve">zeitbesuche) zugelassen werden. </w:t>
      </w:r>
    </w:p>
    <w:p w:rsidR="00151667" w:rsidRDefault="00151667" w:rsidP="00151667">
      <w:pPr>
        <w:pStyle w:val="Listenabsatz"/>
        <w:rPr>
          <w:rFonts w:ascii="Arial" w:hAnsi="Arial" w:cs="Arial"/>
        </w:rPr>
      </w:pPr>
      <w:r>
        <w:rPr>
          <w:rFonts w:ascii="Arial" w:hAnsi="Arial" w:cs="Arial"/>
        </w:rPr>
        <w:t>(4) Zur Aufrechterha</w:t>
      </w:r>
      <w:r w:rsidR="00646C31">
        <w:rPr>
          <w:rFonts w:ascii="Arial" w:hAnsi="Arial" w:cs="Arial"/>
        </w:rPr>
        <w:t>ltung der Sicherheit der Einrichtung</w:t>
      </w:r>
      <w:r>
        <w:rPr>
          <w:rFonts w:ascii="Arial" w:hAnsi="Arial" w:cs="Arial"/>
        </w:rPr>
        <w:t xml:space="preserve"> kann der Besuch einer Pe</w:t>
      </w:r>
      <w:r>
        <w:rPr>
          <w:rFonts w:ascii="Arial" w:hAnsi="Arial" w:cs="Arial"/>
        </w:rPr>
        <w:t>r</w:t>
      </w:r>
      <w:r>
        <w:rPr>
          <w:rFonts w:ascii="Arial" w:hAnsi="Arial" w:cs="Arial"/>
        </w:rPr>
        <w:t>son von ihrer Durchsuchung abhängig gemacht und die Anzahl der gleichzeitig zu e</w:t>
      </w:r>
      <w:r>
        <w:rPr>
          <w:rFonts w:ascii="Arial" w:hAnsi="Arial" w:cs="Arial"/>
        </w:rPr>
        <w:t>i</w:t>
      </w:r>
      <w:r>
        <w:rPr>
          <w:rFonts w:ascii="Arial" w:hAnsi="Arial" w:cs="Arial"/>
        </w:rPr>
        <w:t>nem Besuch zugelassenen Personen beschränkt werden.</w:t>
      </w:r>
    </w:p>
    <w:p w:rsidR="00646C31" w:rsidRDefault="00646C31" w:rsidP="00151667">
      <w:pPr>
        <w:pStyle w:val="Listenabsatz"/>
        <w:rPr>
          <w:rFonts w:ascii="Arial" w:hAnsi="Arial" w:cs="Arial"/>
        </w:rPr>
      </w:pPr>
      <w:r>
        <w:rPr>
          <w:rFonts w:ascii="Arial" w:hAnsi="Arial" w:cs="Arial"/>
        </w:rPr>
        <w:t>(5) Die Leitung der Einrichtung kann Besuche untersagen, wenn</w:t>
      </w:r>
    </w:p>
    <w:p w:rsidR="008C7955" w:rsidRDefault="00646C31" w:rsidP="00151667">
      <w:pPr>
        <w:pStyle w:val="Listenabsatz"/>
        <w:rPr>
          <w:rFonts w:ascii="Arial" w:hAnsi="Arial" w:cs="Arial"/>
        </w:rPr>
      </w:pPr>
      <w:r>
        <w:rPr>
          <w:rFonts w:ascii="Arial" w:hAnsi="Arial" w:cs="Arial"/>
        </w:rPr>
        <w:tab/>
        <w:t>1. Die Sicherheit der Einrichtung gefährdet würde</w:t>
      </w:r>
      <w:r w:rsidR="00400CD3">
        <w:rPr>
          <w:rFonts w:ascii="Arial" w:hAnsi="Arial" w:cs="Arial"/>
        </w:rPr>
        <w:t>,</w:t>
      </w:r>
    </w:p>
    <w:p w:rsidR="00400CD3" w:rsidRDefault="00400CD3" w:rsidP="00151667">
      <w:pPr>
        <w:pStyle w:val="Listenabsatz"/>
        <w:rPr>
          <w:rFonts w:ascii="Arial" w:hAnsi="Arial" w:cs="Arial"/>
        </w:rPr>
      </w:pPr>
      <w:r>
        <w:rPr>
          <w:rFonts w:ascii="Arial" w:hAnsi="Arial" w:cs="Arial"/>
        </w:rPr>
        <w:tab/>
        <w:t>2. bei Besucherinnen und Besuchern, die nic</w:t>
      </w:r>
      <w:r w:rsidR="008C7955">
        <w:rPr>
          <w:rFonts w:ascii="Arial" w:hAnsi="Arial" w:cs="Arial"/>
        </w:rPr>
        <w:t>ht Angehörige der Untergebrach-</w:t>
      </w:r>
      <w:r w:rsidR="008C7955">
        <w:rPr>
          <w:rFonts w:ascii="Arial" w:hAnsi="Arial" w:cs="Arial"/>
        </w:rPr>
        <w:tab/>
      </w:r>
      <w:proofErr w:type="spellStart"/>
      <w:r>
        <w:rPr>
          <w:rFonts w:ascii="Arial" w:hAnsi="Arial" w:cs="Arial"/>
        </w:rPr>
        <w:t>ten</w:t>
      </w:r>
      <w:proofErr w:type="spellEnd"/>
      <w:r>
        <w:rPr>
          <w:rFonts w:ascii="Arial" w:hAnsi="Arial" w:cs="Arial"/>
        </w:rPr>
        <w:t xml:space="preserve"> im Sinne des Strafgesetzbuches sind, zu befürchten ist, dass die Besuche </w:t>
      </w:r>
      <w:r w:rsidR="00F96068">
        <w:rPr>
          <w:rFonts w:ascii="Arial" w:hAnsi="Arial" w:cs="Arial"/>
        </w:rPr>
        <w:tab/>
      </w:r>
      <w:r>
        <w:rPr>
          <w:rFonts w:ascii="Arial" w:hAnsi="Arial" w:cs="Arial"/>
        </w:rPr>
        <w:t xml:space="preserve">die Erreichung des Vollzugsziels nach § 2 Abs. 1 gefährden oder ihre </w:t>
      </w:r>
      <w:proofErr w:type="spellStart"/>
      <w:r>
        <w:rPr>
          <w:rFonts w:ascii="Arial" w:hAnsi="Arial" w:cs="Arial"/>
        </w:rPr>
        <w:t>Einglie</w:t>
      </w:r>
      <w:proofErr w:type="spellEnd"/>
      <w:r w:rsidR="00F96068">
        <w:rPr>
          <w:rFonts w:ascii="Arial" w:hAnsi="Arial" w:cs="Arial"/>
        </w:rPr>
        <w:t>-</w:t>
      </w:r>
      <w:r w:rsidR="00F96068">
        <w:rPr>
          <w:rFonts w:ascii="Arial" w:hAnsi="Arial" w:cs="Arial"/>
        </w:rPr>
        <w:tab/>
      </w:r>
      <w:proofErr w:type="spellStart"/>
      <w:r>
        <w:rPr>
          <w:rFonts w:ascii="Arial" w:hAnsi="Arial" w:cs="Arial"/>
        </w:rPr>
        <w:t>derung</w:t>
      </w:r>
      <w:proofErr w:type="spellEnd"/>
      <w:r>
        <w:rPr>
          <w:rFonts w:ascii="Arial" w:hAnsi="Arial" w:cs="Arial"/>
        </w:rPr>
        <w:t xml:space="preserve"> behindern würden.</w:t>
      </w:r>
      <w:r w:rsidR="00F96068">
        <w:rPr>
          <w:rFonts w:ascii="Arial" w:hAnsi="Arial" w:cs="Arial"/>
        </w:rPr>
        <w:t>“</w:t>
      </w:r>
    </w:p>
    <w:p w:rsidR="00F96068" w:rsidRDefault="00F96068" w:rsidP="00151667">
      <w:pPr>
        <w:pStyle w:val="Listenabsatz"/>
        <w:rPr>
          <w:rFonts w:ascii="Arial" w:hAnsi="Arial" w:cs="Arial"/>
        </w:rPr>
      </w:pPr>
    </w:p>
    <w:p w:rsidR="00F96068" w:rsidRDefault="00F96068" w:rsidP="00D5598E">
      <w:pPr>
        <w:pStyle w:val="Listenabsatz"/>
        <w:numPr>
          <w:ilvl w:val="0"/>
          <w:numId w:val="1"/>
        </w:numPr>
        <w:rPr>
          <w:rFonts w:ascii="Arial" w:hAnsi="Arial" w:cs="Arial"/>
        </w:rPr>
      </w:pPr>
      <w:r>
        <w:rPr>
          <w:rFonts w:ascii="Arial" w:hAnsi="Arial" w:cs="Arial"/>
        </w:rPr>
        <w:t>§ 27 wird wie folgt geändert:</w:t>
      </w:r>
    </w:p>
    <w:p w:rsidR="00F96068" w:rsidRDefault="00F96068" w:rsidP="00D5598E">
      <w:pPr>
        <w:pStyle w:val="Listenabsatz"/>
        <w:numPr>
          <w:ilvl w:val="0"/>
          <w:numId w:val="10"/>
        </w:numPr>
        <w:rPr>
          <w:rFonts w:ascii="Arial" w:hAnsi="Arial" w:cs="Arial"/>
        </w:rPr>
      </w:pPr>
      <w:r>
        <w:rPr>
          <w:rFonts w:ascii="Arial" w:hAnsi="Arial" w:cs="Arial"/>
        </w:rPr>
        <w:t>Absatz 1 Satz 1 wird wie folgt geändert:</w:t>
      </w:r>
    </w:p>
    <w:p w:rsidR="00F96068" w:rsidRDefault="00F96068" w:rsidP="00F96068">
      <w:pPr>
        <w:pStyle w:val="Listenabsatz"/>
        <w:ind w:left="1440"/>
        <w:rPr>
          <w:rFonts w:ascii="Arial" w:hAnsi="Arial" w:cs="Arial"/>
        </w:rPr>
      </w:pPr>
      <w:r>
        <w:rPr>
          <w:rFonts w:ascii="Arial" w:hAnsi="Arial" w:cs="Arial"/>
        </w:rPr>
        <w:t>Die Wörter „oder Ordnung“ werden gestrichen.</w:t>
      </w:r>
    </w:p>
    <w:p w:rsidR="008C7955" w:rsidRDefault="008C7955" w:rsidP="00F96068">
      <w:pPr>
        <w:pStyle w:val="Listenabsatz"/>
        <w:ind w:left="1440"/>
        <w:rPr>
          <w:rFonts w:ascii="Arial" w:hAnsi="Arial" w:cs="Arial"/>
        </w:rPr>
      </w:pPr>
    </w:p>
    <w:p w:rsidR="00F96068" w:rsidRDefault="00F96068" w:rsidP="00D5598E">
      <w:pPr>
        <w:pStyle w:val="Listenabsatz"/>
        <w:numPr>
          <w:ilvl w:val="0"/>
          <w:numId w:val="10"/>
        </w:numPr>
        <w:rPr>
          <w:rFonts w:ascii="Arial" w:hAnsi="Arial" w:cs="Arial"/>
        </w:rPr>
      </w:pPr>
      <w:r>
        <w:rPr>
          <w:rFonts w:ascii="Arial" w:hAnsi="Arial" w:cs="Arial"/>
        </w:rPr>
        <w:t xml:space="preserve">Absatz 4 Satz 2 wird wie folgt geändert: </w:t>
      </w:r>
    </w:p>
    <w:p w:rsidR="00A5314F" w:rsidRDefault="00F96068" w:rsidP="00F96068">
      <w:pPr>
        <w:pStyle w:val="Listenabsatz"/>
        <w:ind w:left="1440"/>
        <w:rPr>
          <w:rFonts w:ascii="Arial" w:hAnsi="Arial" w:cs="Arial"/>
        </w:rPr>
      </w:pPr>
      <w:r>
        <w:rPr>
          <w:rFonts w:ascii="Arial" w:hAnsi="Arial" w:cs="Arial"/>
        </w:rPr>
        <w:t xml:space="preserve">Die </w:t>
      </w:r>
      <w:r w:rsidRPr="00F96068">
        <w:rPr>
          <w:rFonts w:ascii="Arial" w:hAnsi="Arial" w:cs="Arial"/>
        </w:rPr>
        <w:t>Wörter „oder Ordnung“ werden gestrichen.</w:t>
      </w:r>
    </w:p>
    <w:p w:rsidR="00A5314F" w:rsidRDefault="00A5314F" w:rsidP="00F96068">
      <w:pPr>
        <w:pStyle w:val="Listenabsatz"/>
        <w:ind w:left="1440"/>
        <w:rPr>
          <w:rFonts w:ascii="Arial" w:hAnsi="Arial" w:cs="Arial"/>
        </w:rPr>
      </w:pPr>
    </w:p>
    <w:p w:rsidR="00A5314F" w:rsidRDefault="00A5314F" w:rsidP="00D5598E">
      <w:pPr>
        <w:pStyle w:val="Listenabsatz"/>
        <w:numPr>
          <w:ilvl w:val="0"/>
          <w:numId w:val="1"/>
        </w:numPr>
        <w:rPr>
          <w:rFonts w:ascii="Arial" w:hAnsi="Arial" w:cs="Arial"/>
        </w:rPr>
      </w:pPr>
      <w:r>
        <w:rPr>
          <w:rFonts w:ascii="Arial" w:hAnsi="Arial" w:cs="Arial"/>
        </w:rPr>
        <w:t>§ 29 Absatz 2 Nr. 1 wird wie folgt geändert:</w:t>
      </w:r>
    </w:p>
    <w:p w:rsidR="00A5314F" w:rsidRDefault="00A5314F" w:rsidP="00BC79F8">
      <w:pPr>
        <w:pStyle w:val="Listenabsatz"/>
        <w:tabs>
          <w:tab w:val="num" w:pos="360"/>
        </w:tabs>
        <w:rPr>
          <w:rFonts w:ascii="Arial" w:hAnsi="Arial" w:cs="Arial"/>
        </w:rPr>
      </w:pPr>
      <w:r w:rsidRPr="00A5314F">
        <w:rPr>
          <w:rFonts w:ascii="Arial" w:hAnsi="Arial" w:cs="Arial"/>
        </w:rPr>
        <w:t>Die Wörter „oder Ordnung“ werden gestrichen.</w:t>
      </w:r>
    </w:p>
    <w:p w:rsidR="00A5314F" w:rsidRDefault="00A5314F" w:rsidP="00BC79F8">
      <w:pPr>
        <w:pStyle w:val="Listenabsatz"/>
        <w:tabs>
          <w:tab w:val="num" w:pos="360"/>
        </w:tabs>
        <w:rPr>
          <w:rFonts w:ascii="Arial" w:hAnsi="Arial" w:cs="Arial"/>
        </w:rPr>
      </w:pPr>
    </w:p>
    <w:p w:rsidR="00BC79F8" w:rsidRDefault="00A5314F" w:rsidP="00D5598E">
      <w:pPr>
        <w:pStyle w:val="Listenabsatz"/>
        <w:numPr>
          <w:ilvl w:val="0"/>
          <w:numId w:val="1"/>
        </w:numPr>
        <w:rPr>
          <w:rFonts w:ascii="Arial" w:hAnsi="Arial" w:cs="Arial"/>
        </w:rPr>
      </w:pPr>
      <w:r>
        <w:rPr>
          <w:rFonts w:ascii="Arial" w:hAnsi="Arial" w:cs="Arial"/>
        </w:rPr>
        <w:t>§ 30 Absatz 1 wird wie folgt geändert:</w:t>
      </w:r>
    </w:p>
    <w:p w:rsidR="005F2C55" w:rsidRDefault="00740002" w:rsidP="00A5314F">
      <w:pPr>
        <w:pStyle w:val="Listenabsatz"/>
        <w:rPr>
          <w:rFonts w:ascii="Arial" w:hAnsi="Arial" w:cs="Arial"/>
        </w:rPr>
      </w:pPr>
      <w:r w:rsidRPr="00740002">
        <w:rPr>
          <w:rFonts w:ascii="Arial" w:hAnsi="Arial" w:cs="Arial"/>
        </w:rPr>
        <w:t>Die Wörter „oder Ordnung“ werden gestrichen.</w:t>
      </w:r>
    </w:p>
    <w:p w:rsidR="00740002" w:rsidRDefault="00740002" w:rsidP="00A5314F">
      <w:pPr>
        <w:pStyle w:val="Listenabsatz"/>
        <w:rPr>
          <w:rFonts w:ascii="Arial" w:hAnsi="Arial" w:cs="Arial"/>
        </w:rPr>
      </w:pPr>
    </w:p>
    <w:p w:rsidR="00A5314F" w:rsidRDefault="00A5314F" w:rsidP="00D5598E">
      <w:pPr>
        <w:pStyle w:val="Listenabsatz"/>
        <w:numPr>
          <w:ilvl w:val="0"/>
          <w:numId w:val="1"/>
        </w:numPr>
        <w:rPr>
          <w:rFonts w:ascii="Arial" w:hAnsi="Arial" w:cs="Arial"/>
        </w:rPr>
      </w:pPr>
      <w:r>
        <w:rPr>
          <w:rFonts w:ascii="Arial" w:hAnsi="Arial" w:cs="Arial"/>
        </w:rPr>
        <w:t>§ 31 Absatz 1 Nr. 1 wird wie folgt geändert:</w:t>
      </w:r>
    </w:p>
    <w:p w:rsidR="00A5314F" w:rsidRDefault="00A5314F" w:rsidP="00A5314F">
      <w:pPr>
        <w:pStyle w:val="Listenabsatz"/>
        <w:rPr>
          <w:rFonts w:ascii="Arial" w:hAnsi="Arial" w:cs="Arial"/>
        </w:rPr>
      </w:pPr>
      <w:r w:rsidRPr="00A5314F">
        <w:rPr>
          <w:rFonts w:ascii="Arial" w:hAnsi="Arial" w:cs="Arial"/>
        </w:rPr>
        <w:t>Die Wörter „oder Ordnung“ werden gestrichen.</w:t>
      </w:r>
    </w:p>
    <w:p w:rsidR="00A5314F" w:rsidRDefault="00A5314F" w:rsidP="00A5314F">
      <w:pPr>
        <w:pStyle w:val="Listenabsatz"/>
        <w:rPr>
          <w:rFonts w:ascii="Arial" w:hAnsi="Arial" w:cs="Arial"/>
        </w:rPr>
      </w:pPr>
    </w:p>
    <w:p w:rsidR="00A5314F" w:rsidRDefault="00A5314F" w:rsidP="00D5598E">
      <w:pPr>
        <w:pStyle w:val="Listenabsatz"/>
        <w:numPr>
          <w:ilvl w:val="0"/>
          <w:numId w:val="1"/>
        </w:numPr>
        <w:rPr>
          <w:rFonts w:ascii="Arial" w:hAnsi="Arial" w:cs="Arial"/>
        </w:rPr>
      </w:pPr>
      <w:r>
        <w:rPr>
          <w:rFonts w:ascii="Arial" w:hAnsi="Arial" w:cs="Arial"/>
        </w:rPr>
        <w:t>§ 32 Absatz</w:t>
      </w:r>
      <w:r w:rsidR="00D60C3B">
        <w:rPr>
          <w:rFonts w:ascii="Arial" w:hAnsi="Arial" w:cs="Arial"/>
        </w:rPr>
        <w:t xml:space="preserve"> 2</w:t>
      </w:r>
      <w:r>
        <w:rPr>
          <w:rFonts w:ascii="Arial" w:hAnsi="Arial" w:cs="Arial"/>
        </w:rPr>
        <w:t xml:space="preserve"> wird wie folgt geändert:</w:t>
      </w:r>
    </w:p>
    <w:p w:rsidR="00D60C3B" w:rsidRDefault="00D60C3B" w:rsidP="00D60C3B">
      <w:pPr>
        <w:pStyle w:val="Listenabsatz"/>
        <w:numPr>
          <w:ilvl w:val="0"/>
          <w:numId w:val="21"/>
        </w:numPr>
        <w:rPr>
          <w:rFonts w:ascii="Arial" w:hAnsi="Arial" w:cs="Arial"/>
        </w:rPr>
      </w:pPr>
      <w:r>
        <w:rPr>
          <w:rFonts w:ascii="Arial" w:hAnsi="Arial" w:cs="Arial"/>
        </w:rPr>
        <w:lastRenderedPageBreak/>
        <w:t>Satz 1 wird wie folgt geändert:</w:t>
      </w:r>
    </w:p>
    <w:p w:rsidR="00D60C3B" w:rsidRDefault="00D60C3B" w:rsidP="00A5314F">
      <w:pPr>
        <w:pStyle w:val="Listenabsatz"/>
        <w:rPr>
          <w:rFonts w:ascii="Arial" w:hAnsi="Arial" w:cs="Arial"/>
        </w:rPr>
      </w:pPr>
      <w:r>
        <w:rPr>
          <w:rFonts w:ascii="Arial" w:hAnsi="Arial" w:cs="Arial"/>
        </w:rPr>
        <w:tab/>
        <w:t>„Andere nach den allgemeinen Lebensverhältnissen übliche Formen der Tele-</w:t>
      </w:r>
      <w:r>
        <w:rPr>
          <w:rFonts w:ascii="Arial" w:hAnsi="Arial" w:cs="Arial"/>
        </w:rPr>
        <w:tab/>
      </w:r>
      <w:proofErr w:type="spellStart"/>
      <w:r>
        <w:rPr>
          <w:rFonts w:ascii="Arial" w:hAnsi="Arial" w:cs="Arial"/>
        </w:rPr>
        <w:t>kommunikation</w:t>
      </w:r>
      <w:proofErr w:type="spellEnd"/>
      <w:r>
        <w:rPr>
          <w:rFonts w:ascii="Arial" w:hAnsi="Arial" w:cs="Arial"/>
        </w:rPr>
        <w:t xml:space="preserve"> sind von der Vollzugsbehörde zuzulassen, wenn diese die </w:t>
      </w:r>
    </w:p>
    <w:p w:rsidR="00D60C3B" w:rsidRDefault="00D60C3B" w:rsidP="00A5314F">
      <w:pPr>
        <w:pStyle w:val="Listenabsatz"/>
        <w:rPr>
          <w:rFonts w:ascii="Arial" w:hAnsi="Arial" w:cs="Arial"/>
        </w:rPr>
      </w:pPr>
      <w:r>
        <w:rPr>
          <w:rFonts w:ascii="Arial" w:hAnsi="Arial" w:cs="Arial"/>
        </w:rPr>
        <w:tab/>
        <w:t>Sicherheit der Anstalt nicht gefährden.“</w:t>
      </w:r>
    </w:p>
    <w:p w:rsidR="006F7F57" w:rsidRDefault="006F7F57" w:rsidP="00A5314F">
      <w:pPr>
        <w:pStyle w:val="Listenabsatz"/>
        <w:rPr>
          <w:rFonts w:ascii="Arial" w:hAnsi="Arial" w:cs="Arial"/>
        </w:rPr>
      </w:pPr>
    </w:p>
    <w:p w:rsidR="00D60C3B" w:rsidRDefault="00D60C3B" w:rsidP="00D60C3B">
      <w:pPr>
        <w:pStyle w:val="Listenabsatz"/>
        <w:numPr>
          <w:ilvl w:val="0"/>
          <w:numId w:val="21"/>
        </w:numPr>
        <w:rPr>
          <w:rFonts w:ascii="Arial" w:hAnsi="Arial" w:cs="Arial"/>
        </w:rPr>
      </w:pPr>
      <w:r>
        <w:rPr>
          <w:rFonts w:ascii="Arial" w:hAnsi="Arial" w:cs="Arial"/>
        </w:rPr>
        <w:t>Es wird folgender Satz 2 eingefügt:</w:t>
      </w:r>
    </w:p>
    <w:p w:rsidR="00A5314F" w:rsidRDefault="00D60C3B" w:rsidP="00A5314F">
      <w:pPr>
        <w:pStyle w:val="Listenabsatz"/>
        <w:rPr>
          <w:rFonts w:ascii="Arial" w:hAnsi="Arial" w:cs="Arial"/>
        </w:rPr>
      </w:pPr>
      <w:r>
        <w:rPr>
          <w:rFonts w:ascii="Arial" w:hAnsi="Arial" w:cs="Arial"/>
        </w:rPr>
        <w:t xml:space="preserve"> </w:t>
      </w:r>
      <w:r>
        <w:rPr>
          <w:rFonts w:ascii="Arial" w:hAnsi="Arial" w:cs="Arial"/>
        </w:rPr>
        <w:tab/>
        <w:t xml:space="preserve">„Die Vollzugsbehörde hat dem Untergebrachten zu gestatten, wenn dadurch </w:t>
      </w:r>
      <w:r>
        <w:rPr>
          <w:rFonts w:ascii="Arial" w:hAnsi="Arial" w:cs="Arial"/>
        </w:rPr>
        <w:tab/>
        <w:t>die Sicherheit der Anstalt oder die Erreichung des Vollzugsziels nach § 2 Ab-</w:t>
      </w:r>
      <w:r>
        <w:rPr>
          <w:rFonts w:ascii="Arial" w:hAnsi="Arial" w:cs="Arial"/>
        </w:rPr>
        <w:tab/>
      </w:r>
      <w:proofErr w:type="spellStart"/>
      <w:r>
        <w:rPr>
          <w:rFonts w:ascii="Arial" w:hAnsi="Arial" w:cs="Arial"/>
        </w:rPr>
        <w:t>satz</w:t>
      </w:r>
      <w:proofErr w:type="spellEnd"/>
      <w:r>
        <w:rPr>
          <w:rFonts w:ascii="Arial" w:hAnsi="Arial" w:cs="Arial"/>
        </w:rPr>
        <w:t xml:space="preserve"> 1 nicht gefährdet wird.“ </w:t>
      </w:r>
    </w:p>
    <w:p w:rsidR="006F7F57" w:rsidRDefault="006F7F57" w:rsidP="00A5314F">
      <w:pPr>
        <w:pStyle w:val="Listenabsatz"/>
        <w:rPr>
          <w:rFonts w:ascii="Arial" w:hAnsi="Arial" w:cs="Arial"/>
        </w:rPr>
      </w:pPr>
    </w:p>
    <w:p w:rsidR="00D60C3B" w:rsidRDefault="00D60C3B" w:rsidP="00D60C3B">
      <w:pPr>
        <w:pStyle w:val="Listenabsatz"/>
        <w:numPr>
          <w:ilvl w:val="0"/>
          <w:numId w:val="21"/>
        </w:numPr>
        <w:rPr>
          <w:rFonts w:ascii="Arial" w:hAnsi="Arial" w:cs="Arial"/>
        </w:rPr>
      </w:pPr>
      <w:r>
        <w:rPr>
          <w:rFonts w:ascii="Arial" w:hAnsi="Arial" w:cs="Arial"/>
        </w:rPr>
        <w:t>Satz 2 wird zu Satz 3.</w:t>
      </w:r>
    </w:p>
    <w:p w:rsidR="00D60C3B" w:rsidRDefault="00D60C3B" w:rsidP="00D60C3B">
      <w:pPr>
        <w:pStyle w:val="Listenabsatz"/>
        <w:ind w:left="1440"/>
        <w:rPr>
          <w:rFonts w:ascii="Arial" w:hAnsi="Arial" w:cs="Arial"/>
        </w:rPr>
      </w:pPr>
    </w:p>
    <w:p w:rsidR="00A5314F" w:rsidRDefault="00083EAD" w:rsidP="00D5598E">
      <w:pPr>
        <w:pStyle w:val="Listenabsatz"/>
        <w:numPr>
          <w:ilvl w:val="0"/>
          <w:numId w:val="1"/>
        </w:numPr>
        <w:rPr>
          <w:rFonts w:ascii="Arial" w:hAnsi="Arial" w:cs="Arial"/>
        </w:rPr>
      </w:pPr>
      <w:r>
        <w:rPr>
          <w:rFonts w:ascii="Arial" w:hAnsi="Arial" w:cs="Arial"/>
        </w:rPr>
        <w:t>§ 33 Wird wie folgt geändert:</w:t>
      </w:r>
    </w:p>
    <w:p w:rsidR="00083EAD" w:rsidRDefault="00083EAD" w:rsidP="00D5598E">
      <w:pPr>
        <w:pStyle w:val="Listenabsatz"/>
        <w:numPr>
          <w:ilvl w:val="0"/>
          <w:numId w:val="11"/>
        </w:numPr>
        <w:rPr>
          <w:rFonts w:ascii="Arial" w:hAnsi="Arial" w:cs="Arial"/>
        </w:rPr>
      </w:pPr>
      <w:r>
        <w:rPr>
          <w:rFonts w:ascii="Arial" w:hAnsi="Arial" w:cs="Arial"/>
        </w:rPr>
        <w:t>Absatz 1 Satz 1 wird wie folgt geändert:</w:t>
      </w:r>
    </w:p>
    <w:p w:rsidR="00083EAD" w:rsidRDefault="00083EAD" w:rsidP="00083EAD">
      <w:pPr>
        <w:pStyle w:val="Listenabsatz"/>
        <w:ind w:left="1440"/>
        <w:rPr>
          <w:rFonts w:ascii="Arial" w:hAnsi="Arial" w:cs="Arial"/>
        </w:rPr>
      </w:pPr>
      <w:r w:rsidRPr="00083EAD">
        <w:rPr>
          <w:rFonts w:ascii="Arial" w:hAnsi="Arial" w:cs="Arial"/>
        </w:rPr>
        <w:t>Die Wörter „oder Ordnung“ werden gestrichen.</w:t>
      </w:r>
    </w:p>
    <w:p w:rsidR="008C7955" w:rsidRDefault="008C7955" w:rsidP="00083EAD">
      <w:pPr>
        <w:pStyle w:val="Listenabsatz"/>
        <w:ind w:left="1440"/>
        <w:rPr>
          <w:rFonts w:ascii="Arial" w:hAnsi="Arial" w:cs="Arial"/>
        </w:rPr>
      </w:pPr>
    </w:p>
    <w:p w:rsidR="00083EAD" w:rsidRDefault="00083EAD" w:rsidP="00D5598E">
      <w:pPr>
        <w:pStyle w:val="Listenabsatz"/>
        <w:numPr>
          <w:ilvl w:val="0"/>
          <w:numId w:val="11"/>
        </w:numPr>
        <w:rPr>
          <w:rFonts w:ascii="Arial" w:hAnsi="Arial" w:cs="Arial"/>
        </w:rPr>
      </w:pPr>
      <w:r>
        <w:rPr>
          <w:rFonts w:ascii="Arial" w:hAnsi="Arial" w:cs="Arial"/>
        </w:rPr>
        <w:t>Absatz 2 Satz 2 wird wie folgt geändert:</w:t>
      </w:r>
    </w:p>
    <w:p w:rsidR="00083EAD" w:rsidRDefault="00083EAD" w:rsidP="00083EAD">
      <w:pPr>
        <w:pStyle w:val="Listenabsatz"/>
        <w:ind w:left="1440"/>
        <w:rPr>
          <w:rFonts w:ascii="Arial" w:hAnsi="Arial" w:cs="Arial"/>
        </w:rPr>
      </w:pPr>
      <w:r w:rsidRPr="00083EAD">
        <w:rPr>
          <w:rFonts w:ascii="Arial" w:hAnsi="Arial" w:cs="Arial"/>
        </w:rPr>
        <w:t>Die Wörter „oder Ordnung“ werden gestrichen.</w:t>
      </w:r>
    </w:p>
    <w:p w:rsidR="00083EAD" w:rsidRDefault="00083EAD" w:rsidP="00083EAD">
      <w:pPr>
        <w:pStyle w:val="Listenabsatz"/>
        <w:ind w:left="1440"/>
        <w:rPr>
          <w:rFonts w:ascii="Arial" w:hAnsi="Arial" w:cs="Arial"/>
        </w:rPr>
      </w:pPr>
    </w:p>
    <w:p w:rsidR="00083EAD" w:rsidRDefault="00083EAD" w:rsidP="00D5598E">
      <w:pPr>
        <w:pStyle w:val="Listenabsatz"/>
        <w:numPr>
          <w:ilvl w:val="0"/>
          <w:numId w:val="1"/>
        </w:numPr>
        <w:rPr>
          <w:rFonts w:ascii="Arial" w:hAnsi="Arial" w:cs="Arial"/>
        </w:rPr>
      </w:pPr>
      <w:r>
        <w:rPr>
          <w:rFonts w:ascii="Arial" w:hAnsi="Arial" w:cs="Arial"/>
        </w:rPr>
        <w:t>§ 34 Absatz 3 wird wie folgt geändert:</w:t>
      </w:r>
    </w:p>
    <w:p w:rsidR="00083EAD" w:rsidRDefault="00083EAD" w:rsidP="00083EAD">
      <w:pPr>
        <w:pStyle w:val="Listenabsatz"/>
        <w:rPr>
          <w:rFonts w:ascii="Arial" w:hAnsi="Arial" w:cs="Arial"/>
        </w:rPr>
      </w:pPr>
      <w:r>
        <w:rPr>
          <w:rFonts w:ascii="Arial" w:hAnsi="Arial" w:cs="Arial"/>
        </w:rPr>
        <w:t>Die Wörter „und</w:t>
      </w:r>
      <w:r w:rsidRPr="00083EAD">
        <w:rPr>
          <w:rFonts w:ascii="Arial" w:hAnsi="Arial" w:cs="Arial"/>
        </w:rPr>
        <w:t xml:space="preserve"> Ordnung“ werden gestrichen.</w:t>
      </w:r>
    </w:p>
    <w:p w:rsidR="00151613" w:rsidRDefault="00151613" w:rsidP="00083EAD">
      <w:pPr>
        <w:pStyle w:val="Listenabsatz"/>
        <w:rPr>
          <w:rFonts w:ascii="Arial" w:hAnsi="Arial" w:cs="Arial"/>
        </w:rPr>
      </w:pPr>
    </w:p>
    <w:p w:rsidR="00151613" w:rsidRDefault="00151613" w:rsidP="00D5598E">
      <w:pPr>
        <w:pStyle w:val="Listenabsatz"/>
        <w:numPr>
          <w:ilvl w:val="0"/>
          <w:numId w:val="1"/>
        </w:numPr>
        <w:rPr>
          <w:rFonts w:ascii="Arial" w:hAnsi="Arial" w:cs="Arial"/>
        </w:rPr>
      </w:pPr>
      <w:r>
        <w:rPr>
          <w:rFonts w:ascii="Arial" w:hAnsi="Arial" w:cs="Arial"/>
        </w:rPr>
        <w:t>§ 47 Absatz 2 Satz 2 wird wie folgt geändert:</w:t>
      </w:r>
    </w:p>
    <w:p w:rsidR="00151613" w:rsidRDefault="00151613" w:rsidP="00151613">
      <w:pPr>
        <w:pStyle w:val="Listenabsatz"/>
        <w:rPr>
          <w:rFonts w:ascii="Arial" w:hAnsi="Arial" w:cs="Arial"/>
        </w:rPr>
      </w:pPr>
      <w:r>
        <w:rPr>
          <w:rFonts w:ascii="Arial" w:hAnsi="Arial" w:cs="Arial"/>
        </w:rPr>
        <w:t xml:space="preserve"> </w:t>
      </w:r>
      <w:r w:rsidRPr="00151613">
        <w:rPr>
          <w:rFonts w:ascii="Arial" w:hAnsi="Arial" w:cs="Arial"/>
        </w:rPr>
        <w:t>Die Wörter „oder Ordnung“ werden gestrichen.</w:t>
      </w:r>
    </w:p>
    <w:p w:rsidR="00151613" w:rsidRDefault="00151613" w:rsidP="00151613">
      <w:pPr>
        <w:pStyle w:val="Listenabsatz"/>
        <w:rPr>
          <w:rFonts w:ascii="Arial" w:hAnsi="Arial" w:cs="Arial"/>
        </w:rPr>
      </w:pPr>
    </w:p>
    <w:p w:rsidR="00151613" w:rsidRDefault="00151613" w:rsidP="00D5598E">
      <w:pPr>
        <w:pStyle w:val="Listenabsatz"/>
        <w:numPr>
          <w:ilvl w:val="0"/>
          <w:numId w:val="1"/>
        </w:numPr>
        <w:rPr>
          <w:rFonts w:ascii="Arial" w:hAnsi="Arial" w:cs="Arial"/>
        </w:rPr>
      </w:pPr>
      <w:r>
        <w:rPr>
          <w:rFonts w:ascii="Arial" w:hAnsi="Arial" w:cs="Arial"/>
        </w:rPr>
        <w:t>§ 48 Absatz 2 wird wie folgt geändert:</w:t>
      </w:r>
    </w:p>
    <w:p w:rsidR="00151613" w:rsidRDefault="00151613" w:rsidP="00151613">
      <w:pPr>
        <w:pStyle w:val="Listenabsatz"/>
        <w:rPr>
          <w:rFonts w:ascii="Arial" w:hAnsi="Arial" w:cs="Arial"/>
        </w:rPr>
      </w:pPr>
      <w:r w:rsidRPr="00151613">
        <w:rPr>
          <w:rFonts w:ascii="Arial" w:hAnsi="Arial" w:cs="Arial"/>
        </w:rPr>
        <w:t>Die Wörter „oder Ordnung“ werden gestrichen.</w:t>
      </w:r>
    </w:p>
    <w:p w:rsidR="00151613" w:rsidRDefault="00151613" w:rsidP="00151613">
      <w:pPr>
        <w:pStyle w:val="Listenabsatz"/>
        <w:rPr>
          <w:rFonts w:ascii="Arial" w:hAnsi="Arial" w:cs="Arial"/>
        </w:rPr>
      </w:pPr>
    </w:p>
    <w:p w:rsidR="00151613" w:rsidRDefault="00151613" w:rsidP="00D5598E">
      <w:pPr>
        <w:pStyle w:val="Listenabsatz"/>
        <w:numPr>
          <w:ilvl w:val="0"/>
          <w:numId w:val="1"/>
        </w:numPr>
        <w:rPr>
          <w:rFonts w:ascii="Arial" w:hAnsi="Arial" w:cs="Arial"/>
        </w:rPr>
      </w:pPr>
      <w:r>
        <w:rPr>
          <w:rFonts w:ascii="Arial" w:hAnsi="Arial" w:cs="Arial"/>
        </w:rPr>
        <w:t>§ 49 Absatz 2 wird wie folgt geändert:</w:t>
      </w:r>
    </w:p>
    <w:p w:rsidR="00151613" w:rsidRDefault="00151613" w:rsidP="00151613">
      <w:pPr>
        <w:pStyle w:val="Listenabsatz"/>
        <w:rPr>
          <w:rFonts w:ascii="Arial" w:hAnsi="Arial" w:cs="Arial"/>
        </w:rPr>
      </w:pPr>
      <w:r w:rsidRPr="00151613">
        <w:rPr>
          <w:rFonts w:ascii="Arial" w:hAnsi="Arial" w:cs="Arial"/>
        </w:rPr>
        <w:t>Die Wörter „oder Ordnung“ werden gestrichen.</w:t>
      </w:r>
    </w:p>
    <w:p w:rsidR="00581C29" w:rsidRDefault="00581C29" w:rsidP="00151613">
      <w:pPr>
        <w:pStyle w:val="Listenabsatz"/>
        <w:rPr>
          <w:rFonts w:ascii="Arial" w:hAnsi="Arial" w:cs="Arial"/>
        </w:rPr>
      </w:pPr>
    </w:p>
    <w:p w:rsidR="00581C29" w:rsidRDefault="00581C29" w:rsidP="00D5598E">
      <w:pPr>
        <w:pStyle w:val="Listenabsatz"/>
        <w:numPr>
          <w:ilvl w:val="0"/>
          <w:numId w:val="1"/>
        </w:numPr>
        <w:rPr>
          <w:rFonts w:ascii="Arial" w:hAnsi="Arial" w:cs="Arial"/>
        </w:rPr>
      </w:pPr>
      <w:r>
        <w:rPr>
          <w:rFonts w:ascii="Arial" w:hAnsi="Arial" w:cs="Arial"/>
        </w:rPr>
        <w:t>§ 50 Absatz 2 Satz 1 wird wie folgt geändert:</w:t>
      </w:r>
    </w:p>
    <w:p w:rsidR="00581C29" w:rsidRDefault="00581C29" w:rsidP="00581C29">
      <w:pPr>
        <w:pStyle w:val="Listenabsatz"/>
        <w:rPr>
          <w:rFonts w:ascii="Arial" w:hAnsi="Arial" w:cs="Arial"/>
        </w:rPr>
      </w:pPr>
      <w:r>
        <w:rPr>
          <w:rFonts w:ascii="Arial" w:hAnsi="Arial" w:cs="Arial"/>
        </w:rPr>
        <w:t>Das Wort „grundlegende“ wird gestrichen.</w:t>
      </w:r>
    </w:p>
    <w:p w:rsidR="00581C29" w:rsidRDefault="00581C29" w:rsidP="00581C29">
      <w:pPr>
        <w:pStyle w:val="Listenabsatz"/>
        <w:rPr>
          <w:rFonts w:ascii="Arial" w:hAnsi="Arial" w:cs="Arial"/>
        </w:rPr>
      </w:pPr>
    </w:p>
    <w:p w:rsidR="00581C29" w:rsidRDefault="00581C29" w:rsidP="00D5598E">
      <w:pPr>
        <w:pStyle w:val="Listenabsatz"/>
        <w:numPr>
          <w:ilvl w:val="0"/>
          <w:numId w:val="1"/>
        </w:numPr>
        <w:rPr>
          <w:rFonts w:ascii="Arial" w:hAnsi="Arial" w:cs="Arial"/>
        </w:rPr>
      </w:pPr>
      <w:r>
        <w:rPr>
          <w:rFonts w:ascii="Arial" w:hAnsi="Arial" w:cs="Arial"/>
        </w:rPr>
        <w:t>§ 51 Absatz 3 wird wie folgt geändert:</w:t>
      </w:r>
    </w:p>
    <w:p w:rsidR="00581C29" w:rsidRDefault="00581C29" w:rsidP="00581C29">
      <w:pPr>
        <w:pStyle w:val="Listenabsatz"/>
        <w:rPr>
          <w:rFonts w:ascii="Arial" w:hAnsi="Arial" w:cs="Arial"/>
        </w:rPr>
      </w:pPr>
      <w:r w:rsidRPr="00581C29">
        <w:rPr>
          <w:rFonts w:ascii="Arial" w:hAnsi="Arial" w:cs="Arial"/>
        </w:rPr>
        <w:t>Die Wörter „oder Ordnung“ werden gestrichen.</w:t>
      </w:r>
    </w:p>
    <w:p w:rsidR="00581C29" w:rsidRDefault="00581C29" w:rsidP="00581C29">
      <w:pPr>
        <w:pStyle w:val="Listenabsatz"/>
        <w:rPr>
          <w:rFonts w:ascii="Arial" w:hAnsi="Arial" w:cs="Arial"/>
        </w:rPr>
      </w:pPr>
    </w:p>
    <w:p w:rsidR="00581C29" w:rsidRDefault="00581C29" w:rsidP="00D5598E">
      <w:pPr>
        <w:pStyle w:val="Listenabsatz"/>
        <w:numPr>
          <w:ilvl w:val="0"/>
          <w:numId w:val="1"/>
        </w:numPr>
        <w:rPr>
          <w:rFonts w:ascii="Arial" w:hAnsi="Arial" w:cs="Arial"/>
        </w:rPr>
      </w:pPr>
      <w:r>
        <w:rPr>
          <w:rFonts w:ascii="Arial" w:hAnsi="Arial" w:cs="Arial"/>
        </w:rPr>
        <w:t>Abschnitt 10 wird wie folgt geändert:</w:t>
      </w:r>
    </w:p>
    <w:p w:rsidR="00581C29" w:rsidRDefault="00581C29" w:rsidP="00581C29">
      <w:pPr>
        <w:pStyle w:val="Listenabsatz"/>
        <w:rPr>
          <w:rFonts w:ascii="Arial" w:hAnsi="Arial" w:cs="Arial"/>
        </w:rPr>
      </w:pPr>
      <w:r>
        <w:rPr>
          <w:rFonts w:ascii="Arial" w:hAnsi="Arial" w:cs="Arial"/>
        </w:rPr>
        <w:t xml:space="preserve">Die Überschrift </w:t>
      </w:r>
      <w:r w:rsidR="008C7955">
        <w:rPr>
          <w:rFonts w:ascii="Arial" w:hAnsi="Arial" w:cs="Arial"/>
        </w:rPr>
        <w:t>erhält folgende Fassung:</w:t>
      </w:r>
    </w:p>
    <w:p w:rsidR="00581C29" w:rsidRDefault="00581C29" w:rsidP="00581C29">
      <w:pPr>
        <w:pStyle w:val="Listenabsatz"/>
        <w:rPr>
          <w:rFonts w:ascii="Arial" w:hAnsi="Arial" w:cs="Arial"/>
        </w:rPr>
      </w:pPr>
      <w:r>
        <w:rPr>
          <w:rFonts w:ascii="Arial" w:hAnsi="Arial" w:cs="Arial"/>
        </w:rPr>
        <w:t>„Sicherheit der Einrichtung“</w:t>
      </w:r>
    </w:p>
    <w:p w:rsidR="00581C29" w:rsidRDefault="00581C29" w:rsidP="00581C29">
      <w:pPr>
        <w:pStyle w:val="Listenabsatz"/>
        <w:rPr>
          <w:rFonts w:ascii="Arial" w:hAnsi="Arial" w:cs="Arial"/>
        </w:rPr>
      </w:pPr>
    </w:p>
    <w:p w:rsidR="00581C29" w:rsidRDefault="00581C29" w:rsidP="00D5598E">
      <w:pPr>
        <w:pStyle w:val="Listenabsatz"/>
        <w:numPr>
          <w:ilvl w:val="0"/>
          <w:numId w:val="1"/>
        </w:numPr>
        <w:rPr>
          <w:rFonts w:ascii="Arial" w:hAnsi="Arial" w:cs="Arial"/>
        </w:rPr>
      </w:pPr>
      <w:r>
        <w:rPr>
          <w:rFonts w:ascii="Arial" w:hAnsi="Arial" w:cs="Arial"/>
        </w:rPr>
        <w:t>§ 65 Absatz 1 Satz 1 wird wie folgt geändert:</w:t>
      </w:r>
    </w:p>
    <w:p w:rsidR="00581C29" w:rsidRDefault="00581C29" w:rsidP="00581C29">
      <w:pPr>
        <w:pStyle w:val="Listenabsatz"/>
        <w:rPr>
          <w:rFonts w:ascii="Arial" w:hAnsi="Arial" w:cs="Arial"/>
        </w:rPr>
      </w:pPr>
      <w:r>
        <w:rPr>
          <w:rFonts w:ascii="Arial" w:hAnsi="Arial" w:cs="Arial"/>
        </w:rPr>
        <w:t>Die Wörter „und</w:t>
      </w:r>
      <w:r w:rsidRPr="00581C29">
        <w:rPr>
          <w:rFonts w:ascii="Arial" w:hAnsi="Arial" w:cs="Arial"/>
        </w:rPr>
        <w:t xml:space="preserve"> Ordnung“ werden gestrichen.</w:t>
      </w:r>
    </w:p>
    <w:p w:rsidR="009B30B7" w:rsidRDefault="009B30B7" w:rsidP="00581C29">
      <w:pPr>
        <w:pStyle w:val="Listenabsatz"/>
        <w:rPr>
          <w:rFonts w:ascii="Arial" w:hAnsi="Arial" w:cs="Arial"/>
        </w:rPr>
      </w:pPr>
    </w:p>
    <w:p w:rsidR="009B30B7" w:rsidRDefault="009B30B7" w:rsidP="00D5598E">
      <w:pPr>
        <w:pStyle w:val="Listenabsatz"/>
        <w:numPr>
          <w:ilvl w:val="0"/>
          <w:numId w:val="1"/>
        </w:numPr>
        <w:rPr>
          <w:rFonts w:ascii="Arial" w:hAnsi="Arial" w:cs="Arial"/>
        </w:rPr>
      </w:pPr>
      <w:r>
        <w:rPr>
          <w:rFonts w:ascii="Arial" w:hAnsi="Arial" w:cs="Arial"/>
        </w:rPr>
        <w:t>§ 66 Absatz 1 wird wie folgt geändert:</w:t>
      </w:r>
    </w:p>
    <w:p w:rsidR="009B30B7" w:rsidRDefault="009B30B7" w:rsidP="009B30B7">
      <w:pPr>
        <w:pStyle w:val="Listenabsatz"/>
        <w:rPr>
          <w:rFonts w:ascii="Arial" w:hAnsi="Arial" w:cs="Arial"/>
        </w:rPr>
      </w:pPr>
      <w:r w:rsidRPr="009B30B7">
        <w:rPr>
          <w:rFonts w:ascii="Arial" w:hAnsi="Arial" w:cs="Arial"/>
        </w:rPr>
        <w:t>Die Wörter „oder Ordnung“ werden gestrichen.</w:t>
      </w:r>
    </w:p>
    <w:p w:rsidR="009B30B7" w:rsidRDefault="009B30B7" w:rsidP="009B30B7">
      <w:pPr>
        <w:pStyle w:val="Listenabsatz"/>
        <w:rPr>
          <w:rFonts w:ascii="Arial" w:hAnsi="Arial" w:cs="Arial"/>
        </w:rPr>
      </w:pPr>
    </w:p>
    <w:p w:rsidR="009B30B7" w:rsidRDefault="009B30B7" w:rsidP="00D5598E">
      <w:pPr>
        <w:pStyle w:val="Listenabsatz"/>
        <w:numPr>
          <w:ilvl w:val="0"/>
          <w:numId w:val="1"/>
        </w:numPr>
        <w:rPr>
          <w:rFonts w:ascii="Arial" w:hAnsi="Arial" w:cs="Arial"/>
        </w:rPr>
      </w:pPr>
      <w:r>
        <w:rPr>
          <w:rFonts w:ascii="Arial" w:hAnsi="Arial" w:cs="Arial"/>
        </w:rPr>
        <w:t>§ 67 Absatz 1 Satz 1 wird wie folgt geändert:</w:t>
      </w:r>
    </w:p>
    <w:p w:rsidR="009B30B7" w:rsidRDefault="009B30B7" w:rsidP="009B30B7">
      <w:pPr>
        <w:pStyle w:val="Listenabsatz"/>
        <w:rPr>
          <w:rFonts w:ascii="Arial" w:hAnsi="Arial" w:cs="Arial"/>
        </w:rPr>
      </w:pPr>
      <w:r w:rsidRPr="009B30B7">
        <w:rPr>
          <w:rFonts w:ascii="Arial" w:hAnsi="Arial" w:cs="Arial"/>
        </w:rPr>
        <w:t>Die Wörter „oder Ordnung“ werden gestrichen.</w:t>
      </w:r>
    </w:p>
    <w:p w:rsidR="009B30B7" w:rsidRDefault="009B30B7" w:rsidP="009B30B7">
      <w:pPr>
        <w:pStyle w:val="Listenabsatz"/>
        <w:rPr>
          <w:rFonts w:ascii="Arial" w:hAnsi="Arial" w:cs="Arial"/>
        </w:rPr>
      </w:pPr>
    </w:p>
    <w:p w:rsidR="009B30B7" w:rsidRDefault="009B30B7" w:rsidP="00D5598E">
      <w:pPr>
        <w:pStyle w:val="Listenabsatz"/>
        <w:numPr>
          <w:ilvl w:val="0"/>
          <w:numId w:val="1"/>
        </w:numPr>
        <w:rPr>
          <w:rFonts w:ascii="Arial" w:hAnsi="Arial" w:cs="Arial"/>
        </w:rPr>
      </w:pPr>
      <w:r>
        <w:rPr>
          <w:rFonts w:ascii="Arial" w:hAnsi="Arial" w:cs="Arial"/>
        </w:rPr>
        <w:t>§ 69 wird wie folgt geändert:</w:t>
      </w:r>
    </w:p>
    <w:p w:rsidR="009B30B7" w:rsidRDefault="0003237D" w:rsidP="00D5598E">
      <w:pPr>
        <w:pStyle w:val="Listenabsatz"/>
        <w:numPr>
          <w:ilvl w:val="0"/>
          <w:numId w:val="12"/>
        </w:numPr>
        <w:rPr>
          <w:rFonts w:ascii="Arial" w:hAnsi="Arial" w:cs="Arial"/>
        </w:rPr>
      </w:pPr>
      <w:r>
        <w:rPr>
          <w:rFonts w:ascii="Arial" w:hAnsi="Arial" w:cs="Arial"/>
        </w:rPr>
        <w:t>Absatz 2 Nr. 4 wird gestrichen.</w:t>
      </w:r>
    </w:p>
    <w:p w:rsidR="008C7955" w:rsidRDefault="008C7955" w:rsidP="008C7955">
      <w:pPr>
        <w:pStyle w:val="Listenabsatz"/>
        <w:ind w:left="1440"/>
        <w:rPr>
          <w:rFonts w:ascii="Arial" w:hAnsi="Arial" w:cs="Arial"/>
        </w:rPr>
      </w:pPr>
    </w:p>
    <w:p w:rsidR="0003237D" w:rsidRDefault="0003237D" w:rsidP="00D5598E">
      <w:pPr>
        <w:pStyle w:val="Listenabsatz"/>
        <w:numPr>
          <w:ilvl w:val="0"/>
          <w:numId w:val="12"/>
        </w:numPr>
        <w:rPr>
          <w:rFonts w:ascii="Arial" w:hAnsi="Arial" w:cs="Arial"/>
        </w:rPr>
      </w:pPr>
      <w:r>
        <w:rPr>
          <w:rFonts w:ascii="Arial" w:hAnsi="Arial" w:cs="Arial"/>
        </w:rPr>
        <w:t>Nach Absatz 3 wird folgender Absatz 4 eingefügt:</w:t>
      </w:r>
    </w:p>
    <w:p w:rsidR="0003237D" w:rsidRDefault="0003237D" w:rsidP="0003237D">
      <w:pPr>
        <w:pStyle w:val="Listenabsatz"/>
        <w:ind w:left="1440"/>
        <w:rPr>
          <w:rFonts w:ascii="Arial" w:hAnsi="Arial" w:cs="Arial"/>
        </w:rPr>
      </w:pPr>
      <w:r>
        <w:rPr>
          <w:rFonts w:ascii="Arial" w:hAnsi="Arial" w:cs="Arial"/>
        </w:rPr>
        <w:t>„(4) Die Unterbringung in einem besonders gesicherten Haftraum darf in der Regel nicht mehr als 24 Stunden dauern. Nach Ablauf von 24 Stunden ist die Zustimmung der Aufsichtsbehörde einzuholen. Die absolute Höchstdauer b</w:t>
      </w:r>
      <w:r>
        <w:rPr>
          <w:rFonts w:ascii="Arial" w:hAnsi="Arial" w:cs="Arial"/>
        </w:rPr>
        <w:t>e</w:t>
      </w:r>
      <w:r>
        <w:rPr>
          <w:rFonts w:ascii="Arial" w:hAnsi="Arial" w:cs="Arial"/>
        </w:rPr>
        <w:t>trägt 7 Tag pro Jahr.“</w:t>
      </w:r>
    </w:p>
    <w:p w:rsidR="008C7955" w:rsidRDefault="008C7955" w:rsidP="0003237D">
      <w:pPr>
        <w:pStyle w:val="Listenabsatz"/>
        <w:ind w:left="1440"/>
        <w:rPr>
          <w:rFonts w:ascii="Arial" w:hAnsi="Arial" w:cs="Arial"/>
        </w:rPr>
      </w:pPr>
    </w:p>
    <w:p w:rsidR="0003237D" w:rsidRDefault="0003237D" w:rsidP="00D5598E">
      <w:pPr>
        <w:pStyle w:val="Listenabsatz"/>
        <w:numPr>
          <w:ilvl w:val="0"/>
          <w:numId w:val="12"/>
        </w:numPr>
        <w:rPr>
          <w:rFonts w:ascii="Arial" w:hAnsi="Arial" w:cs="Arial"/>
        </w:rPr>
      </w:pPr>
      <w:r>
        <w:rPr>
          <w:rFonts w:ascii="Arial" w:hAnsi="Arial" w:cs="Arial"/>
        </w:rPr>
        <w:t>Absätze 4 bis 6 werden Absätze 5 bis 7.</w:t>
      </w:r>
    </w:p>
    <w:p w:rsidR="008C7955" w:rsidRDefault="008C7955" w:rsidP="008C7955">
      <w:pPr>
        <w:pStyle w:val="Listenabsatz"/>
        <w:ind w:left="1440"/>
        <w:rPr>
          <w:rFonts w:ascii="Arial" w:hAnsi="Arial" w:cs="Arial"/>
        </w:rPr>
      </w:pPr>
    </w:p>
    <w:p w:rsidR="0003237D" w:rsidRDefault="0003237D" w:rsidP="00D5598E">
      <w:pPr>
        <w:pStyle w:val="Listenabsatz"/>
        <w:numPr>
          <w:ilvl w:val="0"/>
          <w:numId w:val="12"/>
        </w:numPr>
        <w:rPr>
          <w:rFonts w:ascii="Arial" w:hAnsi="Arial" w:cs="Arial"/>
        </w:rPr>
      </w:pPr>
      <w:r>
        <w:rPr>
          <w:rFonts w:ascii="Arial" w:hAnsi="Arial" w:cs="Arial"/>
        </w:rPr>
        <w:t>In dem neuen Absatz 5 werden die Wörter „ oder eine erhebliche Störung der  Ordnung der Einrichtung“ gestrichen.</w:t>
      </w:r>
    </w:p>
    <w:p w:rsidR="00721013" w:rsidRDefault="00721013" w:rsidP="00721013">
      <w:pPr>
        <w:pStyle w:val="Listenabsatz"/>
        <w:ind w:left="1440"/>
        <w:rPr>
          <w:rFonts w:ascii="Arial" w:hAnsi="Arial" w:cs="Arial"/>
        </w:rPr>
      </w:pPr>
    </w:p>
    <w:p w:rsidR="00721013" w:rsidRDefault="00721013" w:rsidP="00D5598E">
      <w:pPr>
        <w:pStyle w:val="Listenabsatz"/>
        <w:numPr>
          <w:ilvl w:val="0"/>
          <w:numId w:val="1"/>
        </w:numPr>
        <w:rPr>
          <w:rFonts w:ascii="Arial" w:hAnsi="Arial" w:cs="Arial"/>
        </w:rPr>
      </w:pPr>
      <w:r>
        <w:rPr>
          <w:rFonts w:ascii="Arial" w:hAnsi="Arial" w:cs="Arial"/>
        </w:rPr>
        <w:t>§ 80 wird zu § 80 a.</w:t>
      </w:r>
    </w:p>
    <w:p w:rsidR="00721013" w:rsidRDefault="00721013" w:rsidP="00721013">
      <w:pPr>
        <w:pStyle w:val="Listenabsatz"/>
        <w:rPr>
          <w:rFonts w:ascii="Arial" w:hAnsi="Arial" w:cs="Arial"/>
        </w:rPr>
      </w:pPr>
    </w:p>
    <w:p w:rsidR="00721013" w:rsidRDefault="00721013" w:rsidP="00D5598E">
      <w:pPr>
        <w:pStyle w:val="Listenabsatz"/>
        <w:numPr>
          <w:ilvl w:val="0"/>
          <w:numId w:val="1"/>
        </w:numPr>
        <w:rPr>
          <w:rFonts w:ascii="Arial" w:hAnsi="Arial" w:cs="Arial"/>
        </w:rPr>
      </w:pPr>
      <w:r>
        <w:rPr>
          <w:rFonts w:ascii="Arial" w:hAnsi="Arial" w:cs="Arial"/>
        </w:rPr>
        <w:t>Vor § 80 a wird folgender § 80 eingefügt:</w:t>
      </w:r>
    </w:p>
    <w:p w:rsidR="00A179D5" w:rsidRDefault="00A179D5" w:rsidP="00A179D5">
      <w:pPr>
        <w:pStyle w:val="Listenabsatz"/>
        <w:rPr>
          <w:rFonts w:ascii="Arial" w:hAnsi="Arial" w:cs="Arial"/>
        </w:rPr>
      </w:pPr>
    </w:p>
    <w:p w:rsidR="00721013" w:rsidRDefault="00721013" w:rsidP="00721013">
      <w:pPr>
        <w:pStyle w:val="Listenabsatz"/>
        <w:rPr>
          <w:rFonts w:ascii="Arial" w:hAnsi="Arial" w:cs="Arial"/>
        </w:rPr>
      </w:pPr>
      <w:r>
        <w:rPr>
          <w:rFonts w:ascii="Arial" w:hAnsi="Arial" w:cs="Arial"/>
        </w:rPr>
        <w:t xml:space="preserve">„§80 – Konfliktgespräch </w:t>
      </w:r>
    </w:p>
    <w:p w:rsidR="00721013" w:rsidRDefault="00721013" w:rsidP="00721013">
      <w:pPr>
        <w:pStyle w:val="Listenabsatz"/>
        <w:rPr>
          <w:rFonts w:ascii="Arial" w:hAnsi="Arial" w:cs="Arial"/>
        </w:rPr>
      </w:pPr>
      <w:r>
        <w:rPr>
          <w:rFonts w:ascii="Arial" w:hAnsi="Arial" w:cs="Arial"/>
        </w:rPr>
        <w:t>Verstoßen Untergebrachte gegen Pflichten, die ihnen durch oder aufgrund dieses Gesetzes auferlegt sind, sind die Ursachen und Folgen der Verstöße</w:t>
      </w:r>
      <w:r w:rsidR="006F1B4A">
        <w:rPr>
          <w:rFonts w:ascii="Arial" w:hAnsi="Arial" w:cs="Arial"/>
        </w:rPr>
        <w:t xml:space="preserve"> in einem G</w:t>
      </w:r>
      <w:r w:rsidR="006F1B4A">
        <w:rPr>
          <w:rFonts w:ascii="Arial" w:hAnsi="Arial" w:cs="Arial"/>
        </w:rPr>
        <w:t>e</w:t>
      </w:r>
      <w:r w:rsidR="006F1B4A">
        <w:rPr>
          <w:rFonts w:ascii="Arial" w:hAnsi="Arial" w:cs="Arial"/>
        </w:rPr>
        <w:t>spräch aufzuarbeiten. In geeigneten Fällen können im Wege einvernehmlicher Strei</w:t>
      </w:r>
      <w:r w:rsidR="006F1B4A">
        <w:rPr>
          <w:rFonts w:ascii="Arial" w:hAnsi="Arial" w:cs="Arial"/>
        </w:rPr>
        <w:t>t</w:t>
      </w:r>
      <w:r w:rsidR="006F1B4A">
        <w:rPr>
          <w:rFonts w:ascii="Arial" w:hAnsi="Arial" w:cs="Arial"/>
        </w:rPr>
        <w:t>beilegung Vereinbarungen getroffen werden. Insbesondere kommen die Wiedergu</w:t>
      </w:r>
      <w:r w:rsidR="006F1B4A">
        <w:rPr>
          <w:rFonts w:ascii="Arial" w:hAnsi="Arial" w:cs="Arial"/>
        </w:rPr>
        <w:t>t</w:t>
      </w:r>
      <w:r w:rsidR="006F1B4A">
        <w:rPr>
          <w:rFonts w:ascii="Arial" w:hAnsi="Arial" w:cs="Arial"/>
        </w:rPr>
        <w:t>machung des Schadens, die Entschuldigung bei Geschädigten, die Erbringung von Leistungen für die Gemeinschaft  und der vorübergehende Verbleib auf dem Zimmer in Betracht. Erfüllen die Gefangenen die Vereinbarung, ist die Anordnung einer Di</w:t>
      </w:r>
      <w:r w:rsidR="006F1B4A">
        <w:rPr>
          <w:rFonts w:ascii="Arial" w:hAnsi="Arial" w:cs="Arial"/>
        </w:rPr>
        <w:t>s</w:t>
      </w:r>
      <w:r w:rsidR="006F1B4A">
        <w:rPr>
          <w:rFonts w:ascii="Arial" w:hAnsi="Arial" w:cs="Arial"/>
        </w:rPr>
        <w:t>ziplinarmaßnahme aufgrund dieser Verfehlung unzulässig.</w:t>
      </w:r>
    </w:p>
    <w:p w:rsidR="00A179D5" w:rsidRDefault="00A179D5" w:rsidP="00721013">
      <w:pPr>
        <w:pStyle w:val="Listenabsatz"/>
        <w:rPr>
          <w:rFonts w:ascii="Arial" w:hAnsi="Arial" w:cs="Arial"/>
        </w:rPr>
      </w:pPr>
    </w:p>
    <w:p w:rsidR="00A179D5" w:rsidRDefault="00A179D5" w:rsidP="00D5598E">
      <w:pPr>
        <w:pStyle w:val="Listenabsatz"/>
        <w:numPr>
          <w:ilvl w:val="0"/>
          <w:numId w:val="1"/>
        </w:numPr>
        <w:rPr>
          <w:rFonts w:ascii="Arial" w:hAnsi="Arial" w:cs="Arial"/>
        </w:rPr>
      </w:pPr>
      <w:r>
        <w:rPr>
          <w:rFonts w:ascii="Arial" w:hAnsi="Arial" w:cs="Arial"/>
        </w:rPr>
        <w:t>§ 80a Absatz 2 wird wie folgt geändert:</w:t>
      </w:r>
    </w:p>
    <w:p w:rsidR="006F1B4A" w:rsidRDefault="00A179D5" w:rsidP="00D5598E">
      <w:pPr>
        <w:pStyle w:val="Listenabsatz"/>
        <w:numPr>
          <w:ilvl w:val="0"/>
          <w:numId w:val="16"/>
        </w:numPr>
        <w:rPr>
          <w:rFonts w:ascii="Arial" w:hAnsi="Arial" w:cs="Arial"/>
        </w:rPr>
      </w:pPr>
      <w:r>
        <w:rPr>
          <w:rFonts w:ascii="Arial" w:hAnsi="Arial" w:cs="Arial"/>
        </w:rPr>
        <w:t>Es wird folgender Satz 1 vorangestellt:</w:t>
      </w:r>
    </w:p>
    <w:p w:rsidR="00A179D5" w:rsidRDefault="00A179D5" w:rsidP="00721013">
      <w:pPr>
        <w:pStyle w:val="Listenabsatz"/>
        <w:rPr>
          <w:rFonts w:ascii="Arial" w:hAnsi="Arial" w:cs="Arial"/>
        </w:rPr>
      </w:pPr>
      <w:r>
        <w:rPr>
          <w:rFonts w:ascii="Arial" w:hAnsi="Arial" w:cs="Arial"/>
        </w:rPr>
        <w:tab/>
        <w:t xml:space="preserve">„Disziplinarmaßnahmen dürfen nur angeordnet werden, wenn ein </w:t>
      </w:r>
      <w:proofErr w:type="spellStart"/>
      <w:r>
        <w:rPr>
          <w:rFonts w:ascii="Arial" w:hAnsi="Arial" w:cs="Arial"/>
        </w:rPr>
        <w:t>Konfliktge</w:t>
      </w:r>
      <w:proofErr w:type="spellEnd"/>
      <w:r>
        <w:rPr>
          <w:rFonts w:ascii="Arial" w:hAnsi="Arial" w:cs="Arial"/>
        </w:rPr>
        <w:t>-</w:t>
      </w:r>
      <w:r>
        <w:rPr>
          <w:rFonts w:ascii="Arial" w:hAnsi="Arial" w:cs="Arial"/>
        </w:rPr>
        <w:tab/>
      </w:r>
      <w:proofErr w:type="spellStart"/>
      <w:r>
        <w:rPr>
          <w:rFonts w:ascii="Arial" w:hAnsi="Arial" w:cs="Arial"/>
        </w:rPr>
        <w:t>spräch</w:t>
      </w:r>
      <w:proofErr w:type="spellEnd"/>
      <w:r>
        <w:rPr>
          <w:rFonts w:ascii="Arial" w:hAnsi="Arial" w:cs="Arial"/>
        </w:rPr>
        <w:t xml:space="preserve"> nach § 80 ausgeschlossen ist oder nicht ausreicht, um das Unrecht der </w:t>
      </w:r>
      <w:r>
        <w:rPr>
          <w:rFonts w:ascii="Arial" w:hAnsi="Arial" w:cs="Arial"/>
        </w:rPr>
        <w:tab/>
        <w:t>Handlung zu verdeutlichen.“</w:t>
      </w:r>
    </w:p>
    <w:p w:rsidR="006F7F57" w:rsidRDefault="006F7F57" w:rsidP="00721013">
      <w:pPr>
        <w:pStyle w:val="Listenabsatz"/>
        <w:rPr>
          <w:rFonts w:ascii="Arial" w:hAnsi="Arial" w:cs="Arial"/>
        </w:rPr>
      </w:pPr>
    </w:p>
    <w:p w:rsidR="00A179D5" w:rsidRDefault="00A179D5" w:rsidP="00D5598E">
      <w:pPr>
        <w:pStyle w:val="Listenabsatz"/>
        <w:numPr>
          <w:ilvl w:val="0"/>
          <w:numId w:val="16"/>
        </w:numPr>
        <w:rPr>
          <w:rFonts w:ascii="Arial" w:hAnsi="Arial" w:cs="Arial"/>
        </w:rPr>
      </w:pPr>
      <w:r>
        <w:rPr>
          <w:rFonts w:ascii="Arial" w:hAnsi="Arial" w:cs="Arial"/>
        </w:rPr>
        <w:t>Satz 1 wird zu Satz 2-</w:t>
      </w:r>
    </w:p>
    <w:p w:rsidR="00A179D5" w:rsidRDefault="00A179D5" w:rsidP="00721013">
      <w:pPr>
        <w:pStyle w:val="Listenabsatz"/>
        <w:rPr>
          <w:rFonts w:ascii="Arial" w:hAnsi="Arial" w:cs="Arial"/>
        </w:rPr>
      </w:pPr>
    </w:p>
    <w:p w:rsidR="00F32DEE" w:rsidRDefault="00F32DEE" w:rsidP="00D5598E">
      <w:pPr>
        <w:pStyle w:val="Listenabsatz"/>
        <w:numPr>
          <w:ilvl w:val="0"/>
          <w:numId w:val="1"/>
        </w:numPr>
        <w:rPr>
          <w:rFonts w:ascii="Arial" w:hAnsi="Arial" w:cs="Arial"/>
        </w:rPr>
      </w:pPr>
      <w:r>
        <w:rPr>
          <w:rFonts w:ascii="Arial" w:hAnsi="Arial" w:cs="Arial"/>
        </w:rPr>
        <w:t>§ 81 wird wie folgt geändert:</w:t>
      </w:r>
    </w:p>
    <w:p w:rsidR="00F32DEE" w:rsidRDefault="00D5598E" w:rsidP="00D5598E">
      <w:pPr>
        <w:pStyle w:val="Listenabsatz"/>
        <w:numPr>
          <w:ilvl w:val="0"/>
          <w:numId w:val="17"/>
        </w:numPr>
        <w:rPr>
          <w:rFonts w:ascii="Arial" w:hAnsi="Arial" w:cs="Arial"/>
        </w:rPr>
      </w:pPr>
      <w:r w:rsidRPr="00D5598E">
        <w:rPr>
          <w:rFonts w:ascii="Arial" w:hAnsi="Arial" w:cs="Arial"/>
        </w:rPr>
        <w:t xml:space="preserve">Absatz 1 </w:t>
      </w:r>
      <w:r w:rsidR="009F5F4C" w:rsidRPr="009F5F4C">
        <w:rPr>
          <w:rFonts w:ascii="Arial" w:hAnsi="Arial" w:cs="Arial"/>
        </w:rPr>
        <w:t>Nr. 7</w:t>
      </w:r>
      <w:r w:rsidR="009F5F4C">
        <w:rPr>
          <w:rFonts w:ascii="Arial" w:hAnsi="Arial" w:cs="Arial"/>
        </w:rPr>
        <w:t xml:space="preserve"> wird </w:t>
      </w:r>
      <w:r w:rsidR="00F32DEE">
        <w:rPr>
          <w:rFonts w:ascii="Arial" w:hAnsi="Arial" w:cs="Arial"/>
        </w:rPr>
        <w:t>gestrichen.</w:t>
      </w:r>
    </w:p>
    <w:p w:rsidR="00C15178" w:rsidRDefault="00C15178" w:rsidP="00C15178">
      <w:pPr>
        <w:pStyle w:val="Listenabsatz"/>
        <w:ind w:left="1440"/>
        <w:rPr>
          <w:rFonts w:ascii="Arial" w:hAnsi="Arial" w:cs="Arial"/>
        </w:rPr>
      </w:pPr>
    </w:p>
    <w:p w:rsidR="0066454B" w:rsidRDefault="00D5598E" w:rsidP="0066454B">
      <w:pPr>
        <w:pStyle w:val="Listenabsatz"/>
        <w:numPr>
          <w:ilvl w:val="0"/>
          <w:numId w:val="17"/>
        </w:numPr>
        <w:rPr>
          <w:rFonts w:ascii="Arial" w:hAnsi="Arial" w:cs="Arial"/>
        </w:rPr>
      </w:pPr>
      <w:r>
        <w:rPr>
          <w:rFonts w:ascii="Arial" w:hAnsi="Arial" w:cs="Arial"/>
        </w:rPr>
        <w:t>Absatz 3 wird gestrichen.</w:t>
      </w:r>
    </w:p>
    <w:p w:rsidR="00C15178" w:rsidRDefault="00C15178" w:rsidP="00C15178">
      <w:pPr>
        <w:pStyle w:val="Listenabsatz"/>
        <w:ind w:left="1440"/>
        <w:rPr>
          <w:rFonts w:ascii="Arial" w:hAnsi="Arial" w:cs="Arial"/>
        </w:rPr>
      </w:pPr>
    </w:p>
    <w:p w:rsidR="0066454B" w:rsidRDefault="0066454B" w:rsidP="0066454B">
      <w:pPr>
        <w:pStyle w:val="Listenabsatz"/>
        <w:numPr>
          <w:ilvl w:val="0"/>
          <w:numId w:val="17"/>
        </w:numPr>
        <w:rPr>
          <w:rFonts w:ascii="Arial" w:hAnsi="Arial" w:cs="Arial"/>
        </w:rPr>
      </w:pPr>
      <w:r>
        <w:rPr>
          <w:rFonts w:ascii="Arial" w:hAnsi="Arial" w:cs="Arial"/>
        </w:rPr>
        <w:t>Absatz 4 und 5 werden zu Absatz 3 und 4</w:t>
      </w:r>
    </w:p>
    <w:p w:rsidR="0066454B" w:rsidRDefault="0066454B" w:rsidP="0066454B">
      <w:pPr>
        <w:pStyle w:val="Listenabsatz"/>
        <w:ind w:left="1440"/>
        <w:rPr>
          <w:rFonts w:ascii="Arial" w:hAnsi="Arial" w:cs="Arial"/>
        </w:rPr>
      </w:pPr>
    </w:p>
    <w:p w:rsidR="0066454B" w:rsidRDefault="0066454B" w:rsidP="0066454B">
      <w:pPr>
        <w:pStyle w:val="Listenabsatz"/>
        <w:numPr>
          <w:ilvl w:val="0"/>
          <w:numId w:val="1"/>
        </w:numPr>
        <w:rPr>
          <w:rFonts w:ascii="Arial" w:hAnsi="Arial" w:cs="Arial"/>
        </w:rPr>
      </w:pPr>
      <w:r>
        <w:rPr>
          <w:rFonts w:ascii="Arial" w:hAnsi="Arial" w:cs="Arial"/>
        </w:rPr>
        <w:t>§ 82 wird wie folgt geändert:</w:t>
      </w:r>
    </w:p>
    <w:p w:rsidR="0066454B" w:rsidRDefault="0066454B" w:rsidP="0066454B">
      <w:pPr>
        <w:pStyle w:val="Listenabsatz"/>
        <w:numPr>
          <w:ilvl w:val="0"/>
          <w:numId w:val="18"/>
        </w:numPr>
        <w:rPr>
          <w:rFonts w:ascii="Arial" w:hAnsi="Arial" w:cs="Arial"/>
        </w:rPr>
      </w:pPr>
      <w:r>
        <w:rPr>
          <w:rFonts w:ascii="Arial" w:hAnsi="Arial" w:cs="Arial"/>
        </w:rPr>
        <w:t>Absatz 3 wird gestrichen.</w:t>
      </w:r>
    </w:p>
    <w:p w:rsidR="0066454B" w:rsidRPr="0066454B" w:rsidRDefault="0066454B" w:rsidP="0066454B">
      <w:pPr>
        <w:pStyle w:val="Listenabsatz"/>
        <w:numPr>
          <w:ilvl w:val="0"/>
          <w:numId w:val="18"/>
        </w:numPr>
        <w:rPr>
          <w:rFonts w:ascii="Arial" w:hAnsi="Arial" w:cs="Arial"/>
        </w:rPr>
      </w:pPr>
      <w:r>
        <w:rPr>
          <w:rFonts w:ascii="Arial" w:hAnsi="Arial" w:cs="Arial"/>
        </w:rPr>
        <w:t>Absatz 4 wird zu Absatz 3.</w:t>
      </w:r>
    </w:p>
    <w:p w:rsidR="009F5F4C" w:rsidRDefault="009F5F4C" w:rsidP="00F32DEE">
      <w:pPr>
        <w:pStyle w:val="Listenabsatz"/>
        <w:rPr>
          <w:rFonts w:ascii="Arial" w:hAnsi="Arial" w:cs="Arial"/>
        </w:rPr>
      </w:pPr>
    </w:p>
    <w:p w:rsidR="009F5F4C" w:rsidRDefault="009F5F4C" w:rsidP="00D5598E">
      <w:pPr>
        <w:pStyle w:val="Listenabsatz"/>
        <w:numPr>
          <w:ilvl w:val="0"/>
          <w:numId w:val="1"/>
        </w:numPr>
        <w:rPr>
          <w:rFonts w:ascii="Arial" w:hAnsi="Arial" w:cs="Arial"/>
        </w:rPr>
      </w:pPr>
      <w:r>
        <w:rPr>
          <w:rFonts w:ascii="Arial" w:hAnsi="Arial" w:cs="Arial"/>
        </w:rPr>
        <w:t>§ 87 Absatz1 wird wie folgt geändert:</w:t>
      </w:r>
    </w:p>
    <w:p w:rsidR="009F5F4C" w:rsidRDefault="009F5F4C" w:rsidP="009F5F4C">
      <w:pPr>
        <w:pStyle w:val="Listenabsatz"/>
        <w:rPr>
          <w:rFonts w:ascii="Arial" w:hAnsi="Arial" w:cs="Arial"/>
        </w:rPr>
      </w:pPr>
      <w:r w:rsidRPr="009F5F4C">
        <w:rPr>
          <w:rFonts w:ascii="Arial" w:hAnsi="Arial" w:cs="Arial"/>
        </w:rPr>
        <w:lastRenderedPageBreak/>
        <w:t>Die Wörter „oder</w:t>
      </w:r>
      <w:r>
        <w:rPr>
          <w:rFonts w:ascii="Arial" w:hAnsi="Arial" w:cs="Arial"/>
        </w:rPr>
        <w:t xml:space="preserve"> zur Abwendung einer schwerwiegenden Störung der</w:t>
      </w:r>
      <w:r w:rsidRPr="009F5F4C">
        <w:rPr>
          <w:rFonts w:ascii="Arial" w:hAnsi="Arial" w:cs="Arial"/>
        </w:rPr>
        <w:t xml:space="preserve"> Ordnung“ we</w:t>
      </w:r>
      <w:r w:rsidRPr="009F5F4C">
        <w:rPr>
          <w:rFonts w:ascii="Arial" w:hAnsi="Arial" w:cs="Arial"/>
        </w:rPr>
        <w:t>r</w:t>
      </w:r>
      <w:r w:rsidRPr="009F5F4C">
        <w:rPr>
          <w:rFonts w:ascii="Arial" w:hAnsi="Arial" w:cs="Arial"/>
        </w:rPr>
        <w:t>den gestrichen.</w:t>
      </w:r>
    </w:p>
    <w:p w:rsidR="009F5F4C" w:rsidRDefault="009F5F4C" w:rsidP="009F5F4C">
      <w:pPr>
        <w:pStyle w:val="Listenabsatz"/>
        <w:rPr>
          <w:rFonts w:ascii="Arial" w:hAnsi="Arial" w:cs="Arial"/>
        </w:rPr>
      </w:pPr>
    </w:p>
    <w:p w:rsidR="008C7955" w:rsidRPr="00C15178" w:rsidRDefault="009F5F4C" w:rsidP="00C15178">
      <w:pPr>
        <w:pStyle w:val="Listenabsatz"/>
        <w:numPr>
          <w:ilvl w:val="0"/>
          <w:numId w:val="1"/>
        </w:numPr>
        <w:rPr>
          <w:rFonts w:ascii="Arial" w:hAnsi="Arial" w:cs="Arial"/>
        </w:rPr>
      </w:pPr>
      <w:r>
        <w:rPr>
          <w:rFonts w:ascii="Arial" w:hAnsi="Arial" w:cs="Arial"/>
        </w:rPr>
        <w:t>§ 88 wird wie folgt geändert:</w:t>
      </w:r>
    </w:p>
    <w:p w:rsidR="009F5F4C" w:rsidRPr="0011696C" w:rsidRDefault="009F5F4C" w:rsidP="00D5598E">
      <w:pPr>
        <w:pStyle w:val="Listenabsatz"/>
        <w:numPr>
          <w:ilvl w:val="0"/>
          <w:numId w:val="13"/>
        </w:numPr>
        <w:rPr>
          <w:rFonts w:ascii="Arial" w:hAnsi="Arial" w:cs="Arial"/>
        </w:rPr>
      </w:pPr>
      <w:r w:rsidRPr="0011696C">
        <w:rPr>
          <w:rFonts w:ascii="Arial" w:hAnsi="Arial" w:cs="Arial"/>
        </w:rPr>
        <w:t>Nach Absatz 3 wird folgender Absatz 4 eingefügt:</w:t>
      </w:r>
    </w:p>
    <w:p w:rsidR="0011696C" w:rsidRDefault="009F5F4C" w:rsidP="0011696C">
      <w:pPr>
        <w:pStyle w:val="Listenabsatz"/>
        <w:ind w:left="1440"/>
        <w:rPr>
          <w:rFonts w:ascii="Arial" w:hAnsi="Arial" w:cs="Arial"/>
        </w:rPr>
      </w:pPr>
      <w:r>
        <w:rPr>
          <w:rFonts w:ascii="Arial" w:hAnsi="Arial" w:cs="Arial"/>
        </w:rPr>
        <w:t xml:space="preserve">„(4) Soweit </w:t>
      </w:r>
      <w:proofErr w:type="spellStart"/>
      <w:r>
        <w:rPr>
          <w:rFonts w:ascii="Arial" w:hAnsi="Arial" w:cs="Arial"/>
        </w:rPr>
        <w:t>Freie</w:t>
      </w:r>
      <w:proofErr w:type="spellEnd"/>
      <w:r>
        <w:rPr>
          <w:rFonts w:ascii="Arial" w:hAnsi="Arial" w:cs="Arial"/>
        </w:rPr>
        <w:t xml:space="preserve"> Träger der </w:t>
      </w:r>
      <w:proofErr w:type="spellStart"/>
      <w:r>
        <w:rPr>
          <w:rFonts w:ascii="Arial" w:hAnsi="Arial" w:cs="Arial"/>
        </w:rPr>
        <w:t>Straffälligenhilfe</w:t>
      </w:r>
      <w:proofErr w:type="spellEnd"/>
      <w:r>
        <w:rPr>
          <w:rFonts w:ascii="Arial" w:hAnsi="Arial" w:cs="Arial"/>
        </w:rPr>
        <w:t xml:space="preserve"> oder die Sozialen Dienste der Justiz nicht oder nicht ausreichend Übergangseinrichtungen im Sinne von § 15 Absatz1 Satz 1 vorhalten, ist der Vollzug zur Einrichtung bzw. Finanzierung solcher Einrichtungen verpflichtet. Es sind mindestens zwei Einrichtungen mit jeweils 5-10 Plätzen vorzusehen.“</w:t>
      </w:r>
    </w:p>
    <w:p w:rsidR="008C7955" w:rsidRDefault="008C7955" w:rsidP="0011696C">
      <w:pPr>
        <w:pStyle w:val="Listenabsatz"/>
        <w:ind w:left="1440"/>
        <w:rPr>
          <w:rFonts w:ascii="Arial" w:hAnsi="Arial" w:cs="Arial"/>
        </w:rPr>
      </w:pPr>
    </w:p>
    <w:p w:rsidR="00527B4D" w:rsidRDefault="00503802" w:rsidP="00D5598E">
      <w:pPr>
        <w:pStyle w:val="Listenabsatz"/>
        <w:numPr>
          <w:ilvl w:val="0"/>
          <w:numId w:val="13"/>
        </w:numPr>
        <w:rPr>
          <w:rFonts w:ascii="Arial" w:hAnsi="Arial" w:cs="Arial"/>
        </w:rPr>
      </w:pPr>
      <w:r>
        <w:rPr>
          <w:rFonts w:ascii="Arial" w:hAnsi="Arial" w:cs="Arial"/>
        </w:rPr>
        <w:t>Absätze 4 und 5 werden Absätze 5 und 6.</w:t>
      </w:r>
    </w:p>
    <w:p w:rsidR="0011696C" w:rsidRDefault="0011696C" w:rsidP="0011696C">
      <w:pPr>
        <w:pStyle w:val="Listenabsatz"/>
        <w:ind w:left="1440"/>
        <w:rPr>
          <w:rFonts w:ascii="Arial" w:hAnsi="Arial" w:cs="Arial"/>
        </w:rPr>
      </w:pPr>
    </w:p>
    <w:p w:rsidR="00037CD0" w:rsidRDefault="00037CD0" w:rsidP="00D5598E">
      <w:pPr>
        <w:pStyle w:val="Listenabsatz"/>
        <w:numPr>
          <w:ilvl w:val="0"/>
          <w:numId w:val="1"/>
        </w:numPr>
        <w:rPr>
          <w:rFonts w:ascii="Arial" w:hAnsi="Arial" w:cs="Arial"/>
        </w:rPr>
      </w:pPr>
      <w:r>
        <w:rPr>
          <w:rFonts w:ascii="Arial" w:hAnsi="Arial" w:cs="Arial"/>
        </w:rPr>
        <w:t>§ 105 Absatz 2 wird wie folgt geändert:</w:t>
      </w:r>
    </w:p>
    <w:p w:rsidR="00037CD0" w:rsidRDefault="00037CD0" w:rsidP="00D5598E">
      <w:pPr>
        <w:pStyle w:val="Listenabsatz"/>
        <w:numPr>
          <w:ilvl w:val="0"/>
          <w:numId w:val="14"/>
        </w:numPr>
        <w:rPr>
          <w:rFonts w:ascii="Arial" w:hAnsi="Arial" w:cs="Arial"/>
        </w:rPr>
      </w:pPr>
      <w:r>
        <w:rPr>
          <w:rFonts w:ascii="Arial" w:hAnsi="Arial" w:cs="Arial"/>
        </w:rPr>
        <w:t>Satz 1 wird wie folgt geändert:</w:t>
      </w:r>
    </w:p>
    <w:p w:rsidR="00037CD0" w:rsidRDefault="00037CD0" w:rsidP="00037CD0">
      <w:pPr>
        <w:pStyle w:val="Listenabsatz"/>
        <w:ind w:left="1440"/>
        <w:rPr>
          <w:rFonts w:ascii="Arial" w:hAnsi="Arial" w:cs="Arial"/>
        </w:rPr>
      </w:pPr>
      <w:r w:rsidRPr="00037CD0">
        <w:rPr>
          <w:rFonts w:ascii="Arial" w:hAnsi="Arial" w:cs="Arial"/>
        </w:rPr>
        <w:t>Die Wörter „</w:t>
      </w:r>
      <w:r>
        <w:rPr>
          <w:rFonts w:ascii="Arial" w:hAnsi="Arial" w:cs="Arial"/>
        </w:rPr>
        <w:t>und</w:t>
      </w:r>
      <w:r w:rsidRPr="00037CD0">
        <w:rPr>
          <w:rFonts w:ascii="Arial" w:hAnsi="Arial" w:cs="Arial"/>
        </w:rPr>
        <w:t xml:space="preserve"> Ordnung“ werden gestrichen.</w:t>
      </w:r>
    </w:p>
    <w:p w:rsidR="008C7955" w:rsidRDefault="008C7955" w:rsidP="00037CD0">
      <w:pPr>
        <w:pStyle w:val="Listenabsatz"/>
        <w:ind w:left="1440"/>
        <w:rPr>
          <w:rFonts w:ascii="Arial" w:hAnsi="Arial" w:cs="Arial"/>
        </w:rPr>
      </w:pPr>
    </w:p>
    <w:p w:rsidR="00037CD0" w:rsidRDefault="00037CD0" w:rsidP="00D5598E">
      <w:pPr>
        <w:pStyle w:val="Listenabsatz"/>
        <w:numPr>
          <w:ilvl w:val="0"/>
          <w:numId w:val="14"/>
        </w:numPr>
        <w:rPr>
          <w:rFonts w:ascii="Arial" w:hAnsi="Arial" w:cs="Arial"/>
        </w:rPr>
      </w:pPr>
      <w:r>
        <w:rPr>
          <w:rFonts w:ascii="Arial" w:hAnsi="Arial" w:cs="Arial"/>
        </w:rPr>
        <w:t>Satz 2 wird wie folgt geändert:</w:t>
      </w:r>
    </w:p>
    <w:p w:rsidR="00037CD0" w:rsidRDefault="00037CD0" w:rsidP="00037CD0">
      <w:pPr>
        <w:pStyle w:val="Listenabsatz"/>
        <w:ind w:left="1440"/>
        <w:rPr>
          <w:rFonts w:ascii="Arial" w:hAnsi="Arial" w:cs="Arial"/>
        </w:rPr>
      </w:pPr>
      <w:r w:rsidRPr="00037CD0">
        <w:rPr>
          <w:rFonts w:ascii="Arial" w:hAnsi="Arial" w:cs="Arial"/>
        </w:rPr>
        <w:t>Die Wörter „und Ordnung“ werden gestrichen.</w:t>
      </w:r>
    </w:p>
    <w:p w:rsidR="002D603B" w:rsidRDefault="002D603B" w:rsidP="00037CD0">
      <w:pPr>
        <w:pStyle w:val="Listenabsatz"/>
        <w:ind w:left="1440"/>
        <w:rPr>
          <w:rFonts w:ascii="Arial" w:hAnsi="Arial" w:cs="Arial"/>
        </w:rPr>
      </w:pPr>
    </w:p>
    <w:p w:rsidR="002D603B" w:rsidRDefault="002D603B" w:rsidP="00D5598E">
      <w:pPr>
        <w:pStyle w:val="Listenabsatz"/>
        <w:numPr>
          <w:ilvl w:val="0"/>
          <w:numId w:val="1"/>
        </w:numPr>
        <w:rPr>
          <w:rFonts w:ascii="Arial" w:hAnsi="Arial" w:cs="Arial"/>
        </w:rPr>
      </w:pPr>
      <w:r>
        <w:rPr>
          <w:rFonts w:ascii="Arial" w:hAnsi="Arial" w:cs="Arial"/>
        </w:rPr>
        <w:t>§ 106 wird wie folgt geändert:</w:t>
      </w:r>
    </w:p>
    <w:p w:rsidR="002D603B" w:rsidRDefault="002D603B" w:rsidP="00D5598E">
      <w:pPr>
        <w:pStyle w:val="Listenabsatz"/>
        <w:numPr>
          <w:ilvl w:val="0"/>
          <w:numId w:val="15"/>
        </w:numPr>
        <w:rPr>
          <w:rFonts w:ascii="Arial" w:hAnsi="Arial" w:cs="Arial"/>
        </w:rPr>
      </w:pPr>
      <w:r>
        <w:rPr>
          <w:rFonts w:ascii="Arial" w:hAnsi="Arial" w:cs="Arial"/>
        </w:rPr>
        <w:t>Absatz 1 Satz 2 wird wie folgt geändert:</w:t>
      </w:r>
    </w:p>
    <w:p w:rsidR="002D603B" w:rsidRDefault="002D603B" w:rsidP="002D603B">
      <w:pPr>
        <w:pStyle w:val="Listenabsatz"/>
        <w:ind w:left="1440"/>
        <w:rPr>
          <w:rFonts w:ascii="Arial" w:hAnsi="Arial" w:cs="Arial"/>
        </w:rPr>
      </w:pPr>
      <w:r>
        <w:rPr>
          <w:rFonts w:ascii="Arial" w:hAnsi="Arial" w:cs="Arial"/>
        </w:rPr>
        <w:t>Die Wörter „oder</w:t>
      </w:r>
      <w:r w:rsidRPr="002D603B">
        <w:rPr>
          <w:rFonts w:ascii="Arial" w:hAnsi="Arial" w:cs="Arial"/>
        </w:rPr>
        <w:t xml:space="preserve"> Ordnung“ werden gestrichen.</w:t>
      </w:r>
    </w:p>
    <w:p w:rsidR="008C7955" w:rsidRDefault="008C7955" w:rsidP="002D603B">
      <w:pPr>
        <w:pStyle w:val="Listenabsatz"/>
        <w:ind w:left="1440"/>
        <w:rPr>
          <w:rFonts w:ascii="Arial" w:hAnsi="Arial" w:cs="Arial"/>
        </w:rPr>
      </w:pPr>
    </w:p>
    <w:p w:rsidR="00CC0F91" w:rsidRDefault="00CC0F91" w:rsidP="00D5598E">
      <w:pPr>
        <w:pStyle w:val="Listenabsatz"/>
        <w:numPr>
          <w:ilvl w:val="0"/>
          <w:numId w:val="15"/>
        </w:numPr>
        <w:rPr>
          <w:rFonts w:ascii="Arial" w:hAnsi="Arial" w:cs="Arial"/>
        </w:rPr>
      </w:pPr>
      <w:r>
        <w:rPr>
          <w:rFonts w:ascii="Arial" w:hAnsi="Arial" w:cs="Arial"/>
        </w:rPr>
        <w:t>Absatz 2 Nr. 4 wird wie folgt geändert:</w:t>
      </w:r>
    </w:p>
    <w:p w:rsidR="00CC0F91" w:rsidRDefault="00C91D6F" w:rsidP="00CC0F91">
      <w:pPr>
        <w:pStyle w:val="Listenabsatz"/>
        <w:ind w:left="1440"/>
        <w:rPr>
          <w:rFonts w:ascii="Arial" w:hAnsi="Arial" w:cs="Arial"/>
        </w:rPr>
      </w:pPr>
      <w:r>
        <w:rPr>
          <w:rFonts w:ascii="Arial" w:hAnsi="Arial" w:cs="Arial"/>
        </w:rPr>
        <w:t>Die Wörter „oder</w:t>
      </w:r>
      <w:r w:rsidR="00CC0F91" w:rsidRPr="00CC0F91">
        <w:rPr>
          <w:rFonts w:ascii="Arial" w:hAnsi="Arial" w:cs="Arial"/>
        </w:rPr>
        <w:t xml:space="preserve"> Ordnung“ werden gestrichen.</w:t>
      </w:r>
    </w:p>
    <w:p w:rsidR="008C7955" w:rsidRDefault="008C7955" w:rsidP="00CC0F91">
      <w:pPr>
        <w:pStyle w:val="Listenabsatz"/>
        <w:ind w:left="1440"/>
        <w:rPr>
          <w:rFonts w:ascii="Arial" w:hAnsi="Arial" w:cs="Arial"/>
        </w:rPr>
      </w:pPr>
    </w:p>
    <w:p w:rsidR="00C91D6F" w:rsidRPr="00C91D6F" w:rsidRDefault="00CC0F91" w:rsidP="00D5598E">
      <w:pPr>
        <w:pStyle w:val="Listenabsatz"/>
        <w:numPr>
          <w:ilvl w:val="0"/>
          <w:numId w:val="15"/>
        </w:numPr>
        <w:rPr>
          <w:rFonts w:ascii="Arial" w:hAnsi="Arial" w:cs="Arial"/>
        </w:rPr>
      </w:pPr>
      <w:r>
        <w:rPr>
          <w:rFonts w:ascii="Arial" w:hAnsi="Arial" w:cs="Arial"/>
        </w:rPr>
        <w:t xml:space="preserve">Absatz </w:t>
      </w:r>
      <w:r w:rsidR="00C91D6F">
        <w:rPr>
          <w:rFonts w:ascii="Arial" w:hAnsi="Arial" w:cs="Arial"/>
        </w:rPr>
        <w:t>8 wird wie folgt geändert:</w:t>
      </w:r>
    </w:p>
    <w:p w:rsidR="00BA082F" w:rsidRDefault="00C91D6F" w:rsidP="0011696C">
      <w:pPr>
        <w:pStyle w:val="Listenabsatz"/>
        <w:ind w:left="1440"/>
        <w:rPr>
          <w:rFonts w:ascii="Arial" w:hAnsi="Arial" w:cs="Arial"/>
        </w:rPr>
      </w:pPr>
      <w:r w:rsidRPr="00C91D6F">
        <w:rPr>
          <w:rFonts w:ascii="Arial" w:hAnsi="Arial" w:cs="Arial"/>
        </w:rPr>
        <w:t>Die W</w:t>
      </w:r>
      <w:r>
        <w:rPr>
          <w:rFonts w:ascii="Arial" w:hAnsi="Arial" w:cs="Arial"/>
        </w:rPr>
        <w:t>örter „oder</w:t>
      </w:r>
      <w:r w:rsidRPr="00C91D6F">
        <w:rPr>
          <w:rFonts w:ascii="Arial" w:hAnsi="Arial" w:cs="Arial"/>
        </w:rPr>
        <w:t xml:space="preserve"> Ordnung“ werden gestrichen.</w:t>
      </w:r>
    </w:p>
    <w:p w:rsidR="006E5699" w:rsidRDefault="006E5699" w:rsidP="0011696C">
      <w:pPr>
        <w:pStyle w:val="Listenabsatz"/>
        <w:ind w:left="1440"/>
        <w:rPr>
          <w:rFonts w:ascii="Arial" w:hAnsi="Arial" w:cs="Arial"/>
        </w:rPr>
      </w:pPr>
    </w:p>
    <w:p w:rsidR="00783171" w:rsidRDefault="00783171" w:rsidP="0011696C">
      <w:pPr>
        <w:pStyle w:val="Listenabsatz"/>
        <w:ind w:left="1440"/>
        <w:rPr>
          <w:rFonts w:ascii="Arial" w:hAnsi="Arial" w:cs="Arial"/>
        </w:rPr>
      </w:pPr>
    </w:p>
    <w:p w:rsidR="00BA082F" w:rsidRDefault="00BA082F" w:rsidP="006E5699">
      <w:pPr>
        <w:jc w:val="center"/>
        <w:rPr>
          <w:rFonts w:ascii="Arial" w:hAnsi="Arial" w:cs="Arial"/>
          <w:b/>
          <w:sz w:val="22"/>
          <w:szCs w:val="22"/>
        </w:rPr>
      </w:pPr>
      <w:r>
        <w:rPr>
          <w:rFonts w:ascii="Arial" w:hAnsi="Arial" w:cs="Arial"/>
          <w:b/>
          <w:sz w:val="22"/>
          <w:szCs w:val="22"/>
        </w:rPr>
        <w:t>Begründung</w:t>
      </w:r>
    </w:p>
    <w:p w:rsidR="006E5699" w:rsidRPr="006E5699" w:rsidRDefault="006E5699" w:rsidP="006E5699">
      <w:pPr>
        <w:jc w:val="center"/>
        <w:rPr>
          <w:rFonts w:ascii="Arial" w:hAnsi="Arial" w:cs="Arial"/>
          <w:b/>
          <w:sz w:val="22"/>
          <w:szCs w:val="22"/>
        </w:rPr>
      </w:pPr>
    </w:p>
    <w:p w:rsidR="00BA082F" w:rsidRPr="006E5699" w:rsidRDefault="00BA082F" w:rsidP="00BA082F">
      <w:pPr>
        <w:jc w:val="left"/>
        <w:rPr>
          <w:rFonts w:ascii="Arial" w:hAnsi="Arial" w:cs="Arial"/>
          <w:b/>
          <w:sz w:val="22"/>
          <w:szCs w:val="22"/>
        </w:rPr>
      </w:pPr>
      <w:r w:rsidRPr="006E5699">
        <w:rPr>
          <w:rFonts w:ascii="Arial" w:hAnsi="Arial" w:cs="Arial"/>
          <w:b/>
          <w:sz w:val="22"/>
          <w:szCs w:val="22"/>
        </w:rPr>
        <w:t xml:space="preserve">Zu § 5 </w:t>
      </w:r>
    </w:p>
    <w:p w:rsidR="00BA082F" w:rsidRDefault="00BA082F" w:rsidP="00BA082F">
      <w:pPr>
        <w:jc w:val="left"/>
        <w:rPr>
          <w:rFonts w:ascii="Arial" w:hAnsi="Arial" w:cs="Arial"/>
          <w:sz w:val="22"/>
          <w:szCs w:val="22"/>
        </w:rPr>
      </w:pPr>
      <w:r>
        <w:rPr>
          <w:rFonts w:ascii="Arial" w:hAnsi="Arial" w:cs="Arial"/>
          <w:sz w:val="22"/>
          <w:szCs w:val="22"/>
        </w:rPr>
        <w:t>Die Schranke der Ordnung ist im Strafvollzug ein rechtsstaatlich bedenklicher Rechtsbegriff, der anders als der polizeirechtliche Begriff keine genaue Differenzierung erfahren hat.</w:t>
      </w:r>
    </w:p>
    <w:p w:rsidR="00BA082F" w:rsidRDefault="00BA082F" w:rsidP="00BA082F">
      <w:pPr>
        <w:jc w:val="left"/>
        <w:rPr>
          <w:rFonts w:ascii="Arial" w:hAnsi="Arial" w:cs="Arial"/>
          <w:sz w:val="22"/>
          <w:szCs w:val="22"/>
        </w:rPr>
      </w:pPr>
      <w:r>
        <w:rPr>
          <w:rFonts w:ascii="Arial" w:hAnsi="Arial" w:cs="Arial"/>
          <w:sz w:val="22"/>
          <w:szCs w:val="22"/>
        </w:rPr>
        <w:t>Im Hinblick auf die vom Bundesverfassungsgericht geforderte Schranke der Sicherheit, ist der Ordnungsbegriff im Sicherungsverwahrungsvollzugsgesetz bedenklich. Daher sollte auf diese Schranke verzichtet werden.</w:t>
      </w:r>
    </w:p>
    <w:p w:rsidR="00BA082F" w:rsidRDefault="00BA082F" w:rsidP="00BA082F">
      <w:pPr>
        <w:jc w:val="left"/>
        <w:rPr>
          <w:rFonts w:ascii="Arial" w:hAnsi="Arial" w:cs="Arial"/>
          <w:sz w:val="22"/>
          <w:szCs w:val="22"/>
        </w:rPr>
      </w:pPr>
      <w:r>
        <w:rPr>
          <w:rFonts w:ascii="Arial" w:hAnsi="Arial" w:cs="Arial"/>
          <w:sz w:val="22"/>
          <w:szCs w:val="22"/>
        </w:rPr>
        <w:t>Die Schranke der Sicherheit ist ausreichend, um die Einrichtung zu schützen. Für das g</w:t>
      </w:r>
      <w:r>
        <w:rPr>
          <w:rFonts w:ascii="Arial" w:hAnsi="Arial" w:cs="Arial"/>
          <w:sz w:val="22"/>
          <w:szCs w:val="22"/>
        </w:rPr>
        <w:t>e</w:t>
      </w:r>
      <w:r>
        <w:rPr>
          <w:rFonts w:ascii="Arial" w:hAnsi="Arial" w:cs="Arial"/>
          <w:sz w:val="22"/>
          <w:szCs w:val="22"/>
        </w:rPr>
        <w:t xml:space="preserve">ordnete Zusammenleben </w:t>
      </w:r>
      <w:proofErr w:type="gramStart"/>
      <w:r>
        <w:rPr>
          <w:rFonts w:ascii="Arial" w:hAnsi="Arial" w:cs="Arial"/>
          <w:sz w:val="22"/>
          <w:szCs w:val="22"/>
        </w:rPr>
        <w:t>ist</w:t>
      </w:r>
      <w:proofErr w:type="gramEnd"/>
      <w:r>
        <w:rPr>
          <w:rFonts w:ascii="Arial" w:hAnsi="Arial" w:cs="Arial"/>
          <w:sz w:val="22"/>
          <w:szCs w:val="22"/>
        </w:rPr>
        <w:t xml:space="preserve"> eine Hausordnung und das Hausrecht des Einrichtungsleiters ausreichend, um etwaigen Störungen unterhalb eines Sicherheitsrisikos beizukommen.</w:t>
      </w:r>
    </w:p>
    <w:p w:rsidR="00880514" w:rsidRDefault="00880514" w:rsidP="00BA082F">
      <w:pPr>
        <w:jc w:val="left"/>
        <w:rPr>
          <w:rFonts w:ascii="Arial" w:hAnsi="Arial" w:cs="Arial"/>
          <w:sz w:val="22"/>
          <w:szCs w:val="22"/>
        </w:rPr>
      </w:pPr>
    </w:p>
    <w:p w:rsidR="00880514" w:rsidRDefault="00880514" w:rsidP="00BA082F">
      <w:pPr>
        <w:jc w:val="left"/>
        <w:rPr>
          <w:rFonts w:ascii="Arial" w:hAnsi="Arial" w:cs="Arial"/>
          <w:sz w:val="22"/>
          <w:szCs w:val="22"/>
        </w:rPr>
      </w:pPr>
      <w:r>
        <w:rPr>
          <w:rFonts w:ascii="Arial" w:hAnsi="Arial" w:cs="Arial"/>
          <w:b/>
          <w:sz w:val="22"/>
          <w:szCs w:val="22"/>
        </w:rPr>
        <w:t>Zu § 7</w:t>
      </w:r>
    </w:p>
    <w:p w:rsidR="00187E02" w:rsidRDefault="00187E02" w:rsidP="00BA082F">
      <w:pPr>
        <w:jc w:val="left"/>
        <w:rPr>
          <w:rFonts w:ascii="Arial" w:hAnsi="Arial" w:cs="Arial"/>
          <w:sz w:val="22"/>
          <w:szCs w:val="22"/>
        </w:rPr>
      </w:pPr>
      <w:r>
        <w:rPr>
          <w:rFonts w:ascii="Arial" w:hAnsi="Arial" w:cs="Arial"/>
          <w:sz w:val="22"/>
          <w:szCs w:val="22"/>
        </w:rPr>
        <w:t xml:space="preserve">Durch die Änderung sollen die Untergebrachten stärker als bisher am Vollzug beteiligt und eingebunden werden. </w:t>
      </w:r>
      <w:r w:rsidR="00974E77" w:rsidRPr="00974E77">
        <w:rPr>
          <w:rFonts w:ascii="Arial" w:hAnsi="Arial" w:cs="Arial"/>
          <w:sz w:val="22"/>
          <w:szCs w:val="22"/>
        </w:rPr>
        <w:t>Auch kann der Untergebrachte durch die Benennung konkreter Vo</w:t>
      </w:r>
      <w:r w:rsidR="00974E77" w:rsidRPr="00974E77">
        <w:rPr>
          <w:rFonts w:ascii="Arial" w:hAnsi="Arial" w:cs="Arial"/>
          <w:sz w:val="22"/>
          <w:szCs w:val="22"/>
        </w:rPr>
        <w:t>r</w:t>
      </w:r>
      <w:r w:rsidR="00974E77" w:rsidRPr="00974E77">
        <w:rPr>
          <w:rFonts w:ascii="Arial" w:hAnsi="Arial" w:cs="Arial"/>
          <w:sz w:val="22"/>
          <w:szCs w:val="22"/>
        </w:rPr>
        <w:t>schläge von Anfang an realistische Perspektiven für</w:t>
      </w:r>
      <w:r w:rsidR="00974E77">
        <w:rPr>
          <w:rFonts w:ascii="Arial" w:hAnsi="Arial" w:cs="Arial"/>
          <w:sz w:val="22"/>
          <w:szCs w:val="22"/>
        </w:rPr>
        <w:t xml:space="preserve"> die Vollzugsgestaltung und Entla</w:t>
      </w:r>
      <w:r w:rsidR="00974E77">
        <w:rPr>
          <w:rFonts w:ascii="Arial" w:hAnsi="Arial" w:cs="Arial"/>
          <w:sz w:val="22"/>
          <w:szCs w:val="22"/>
        </w:rPr>
        <w:t>s</w:t>
      </w:r>
      <w:r w:rsidR="00974E77">
        <w:rPr>
          <w:rFonts w:ascii="Arial" w:hAnsi="Arial" w:cs="Arial"/>
          <w:sz w:val="22"/>
          <w:szCs w:val="22"/>
        </w:rPr>
        <w:lastRenderedPageBreak/>
        <w:t>sungsvorbereitung und damit auch für</w:t>
      </w:r>
      <w:r w:rsidR="00974E77" w:rsidRPr="00974E77">
        <w:rPr>
          <w:rFonts w:ascii="Arial" w:hAnsi="Arial" w:cs="Arial"/>
          <w:sz w:val="22"/>
          <w:szCs w:val="22"/>
        </w:rPr>
        <w:t xml:space="preserve"> ein späteres Leben in Freiheit entwickeln, wodurch eine Steigerung der Motivation an der Mitwirkung bei der Behandlung zu erwarten ist. Ger</w:t>
      </w:r>
      <w:r w:rsidR="00974E77" w:rsidRPr="00974E77">
        <w:rPr>
          <w:rFonts w:ascii="Arial" w:hAnsi="Arial" w:cs="Arial"/>
          <w:sz w:val="22"/>
          <w:szCs w:val="22"/>
        </w:rPr>
        <w:t>a</w:t>
      </w:r>
      <w:r w:rsidR="00974E77" w:rsidRPr="00974E77">
        <w:rPr>
          <w:rFonts w:ascii="Arial" w:hAnsi="Arial" w:cs="Arial"/>
          <w:sz w:val="22"/>
          <w:szCs w:val="22"/>
        </w:rPr>
        <w:t xml:space="preserve">de bei der kleinen Gruppe der Sicherungsverwahrten ist der durch die Einfügung dieser Maßnahmen zusätzlich geschaffene Aufwand überschaubar.  </w:t>
      </w:r>
    </w:p>
    <w:p w:rsidR="00810795" w:rsidRDefault="00810795" w:rsidP="00BA082F">
      <w:pPr>
        <w:jc w:val="left"/>
        <w:rPr>
          <w:rFonts w:ascii="Arial" w:hAnsi="Arial" w:cs="Arial"/>
          <w:sz w:val="22"/>
          <w:szCs w:val="22"/>
        </w:rPr>
      </w:pPr>
    </w:p>
    <w:p w:rsidR="00810795" w:rsidRDefault="00810795" w:rsidP="00BA082F">
      <w:pPr>
        <w:jc w:val="left"/>
        <w:rPr>
          <w:rFonts w:ascii="Arial" w:hAnsi="Arial" w:cs="Arial"/>
          <w:b/>
          <w:sz w:val="22"/>
          <w:szCs w:val="22"/>
        </w:rPr>
      </w:pPr>
      <w:r>
        <w:rPr>
          <w:rFonts w:ascii="Arial" w:hAnsi="Arial" w:cs="Arial"/>
          <w:b/>
          <w:sz w:val="22"/>
          <w:szCs w:val="22"/>
        </w:rPr>
        <w:t>Zu §</w:t>
      </w:r>
      <w:r w:rsidR="00081B09">
        <w:rPr>
          <w:rFonts w:ascii="Arial" w:hAnsi="Arial" w:cs="Arial"/>
          <w:b/>
          <w:sz w:val="22"/>
          <w:szCs w:val="22"/>
        </w:rPr>
        <w:t xml:space="preserve"> </w:t>
      </w:r>
      <w:r>
        <w:rPr>
          <w:rFonts w:ascii="Arial" w:hAnsi="Arial" w:cs="Arial"/>
          <w:b/>
          <w:sz w:val="22"/>
          <w:szCs w:val="22"/>
        </w:rPr>
        <w:t>8</w:t>
      </w:r>
    </w:p>
    <w:p w:rsidR="00810795" w:rsidRPr="00810795" w:rsidRDefault="00810795" w:rsidP="00BA082F">
      <w:pPr>
        <w:jc w:val="left"/>
        <w:rPr>
          <w:rFonts w:ascii="Arial" w:hAnsi="Arial" w:cs="Arial"/>
          <w:sz w:val="22"/>
          <w:szCs w:val="22"/>
        </w:rPr>
      </w:pPr>
      <w:r>
        <w:rPr>
          <w:rFonts w:ascii="Arial" w:hAnsi="Arial" w:cs="Arial"/>
          <w:sz w:val="22"/>
          <w:szCs w:val="22"/>
        </w:rPr>
        <w:t>Der neu gefasste Absatz 3 soll sicherstellen, dass bei der Behandlungsuntersuchung (aktue</w:t>
      </w:r>
      <w:r>
        <w:rPr>
          <w:rFonts w:ascii="Arial" w:hAnsi="Arial" w:cs="Arial"/>
          <w:sz w:val="22"/>
          <w:szCs w:val="22"/>
        </w:rPr>
        <w:t>l</w:t>
      </w:r>
      <w:r>
        <w:rPr>
          <w:rFonts w:ascii="Arial" w:hAnsi="Arial" w:cs="Arial"/>
          <w:sz w:val="22"/>
          <w:szCs w:val="22"/>
        </w:rPr>
        <w:t>le) wissenschaftliche Erkenntnisse Berücksichtigung finden.</w:t>
      </w:r>
      <w:r w:rsidR="00081B09">
        <w:rPr>
          <w:rFonts w:ascii="Arial" w:hAnsi="Arial" w:cs="Arial"/>
          <w:sz w:val="22"/>
          <w:szCs w:val="22"/>
        </w:rPr>
        <w:t xml:space="preserve"> D</w:t>
      </w:r>
      <w:r w:rsidR="000B6FE5">
        <w:rPr>
          <w:rFonts w:ascii="Arial" w:hAnsi="Arial" w:cs="Arial"/>
          <w:sz w:val="22"/>
          <w:szCs w:val="22"/>
        </w:rPr>
        <w:t>amit soll die Behandlungsu</w:t>
      </w:r>
      <w:r w:rsidR="000B6FE5">
        <w:rPr>
          <w:rFonts w:ascii="Arial" w:hAnsi="Arial" w:cs="Arial"/>
          <w:sz w:val="22"/>
          <w:szCs w:val="22"/>
        </w:rPr>
        <w:t>n</w:t>
      </w:r>
      <w:r w:rsidR="000B6FE5">
        <w:rPr>
          <w:rFonts w:ascii="Arial" w:hAnsi="Arial" w:cs="Arial"/>
          <w:sz w:val="22"/>
          <w:szCs w:val="22"/>
        </w:rPr>
        <w:t>tersuchung auch in Zukunft jederzeit effizient und damit auch transparent und nachvollzie</w:t>
      </w:r>
      <w:r w:rsidR="000B6FE5">
        <w:rPr>
          <w:rFonts w:ascii="Arial" w:hAnsi="Arial" w:cs="Arial"/>
          <w:sz w:val="22"/>
          <w:szCs w:val="22"/>
        </w:rPr>
        <w:t>h</w:t>
      </w:r>
      <w:r w:rsidR="000B6FE5">
        <w:rPr>
          <w:rFonts w:ascii="Arial" w:hAnsi="Arial" w:cs="Arial"/>
          <w:sz w:val="22"/>
          <w:szCs w:val="22"/>
        </w:rPr>
        <w:t>bar sein.</w:t>
      </w:r>
    </w:p>
    <w:p w:rsidR="00FC7FC7" w:rsidRDefault="00FC7FC7" w:rsidP="00BA082F">
      <w:pPr>
        <w:jc w:val="left"/>
        <w:rPr>
          <w:rFonts w:ascii="Arial" w:hAnsi="Arial" w:cs="Arial"/>
          <w:sz w:val="22"/>
          <w:szCs w:val="22"/>
        </w:rPr>
      </w:pPr>
    </w:p>
    <w:p w:rsidR="00BA082F" w:rsidRPr="006E5699" w:rsidRDefault="00FC7FC7" w:rsidP="001F749F">
      <w:pPr>
        <w:jc w:val="left"/>
        <w:rPr>
          <w:rFonts w:ascii="Arial" w:hAnsi="Arial" w:cs="Arial"/>
          <w:b/>
          <w:sz w:val="22"/>
          <w:szCs w:val="22"/>
        </w:rPr>
      </w:pPr>
      <w:r w:rsidRPr="006E5699">
        <w:rPr>
          <w:rFonts w:ascii="Arial" w:hAnsi="Arial" w:cs="Arial"/>
          <w:b/>
          <w:sz w:val="22"/>
          <w:szCs w:val="22"/>
        </w:rPr>
        <w:t>Zu § 9</w:t>
      </w:r>
    </w:p>
    <w:p w:rsidR="001F749F" w:rsidRDefault="00326E56" w:rsidP="001F749F">
      <w:pPr>
        <w:jc w:val="left"/>
        <w:rPr>
          <w:rFonts w:ascii="Arial" w:hAnsi="Arial" w:cs="Arial"/>
          <w:sz w:val="22"/>
          <w:szCs w:val="22"/>
        </w:rPr>
      </w:pPr>
      <w:r>
        <w:rPr>
          <w:rFonts w:ascii="Arial" w:hAnsi="Arial" w:cs="Arial"/>
          <w:sz w:val="22"/>
          <w:szCs w:val="22"/>
        </w:rPr>
        <w:t>Der bisherige Gesetzesentwurf</w:t>
      </w:r>
      <w:r w:rsidR="001F749F">
        <w:rPr>
          <w:rFonts w:ascii="Arial" w:hAnsi="Arial" w:cs="Arial"/>
          <w:sz w:val="22"/>
          <w:szCs w:val="22"/>
        </w:rPr>
        <w:t xml:space="preserve"> verzichtete auf die in anderen Ländern zu findende Unte</w:t>
      </w:r>
      <w:r w:rsidR="001F749F">
        <w:rPr>
          <w:rFonts w:ascii="Arial" w:hAnsi="Arial" w:cs="Arial"/>
          <w:sz w:val="22"/>
          <w:szCs w:val="22"/>
        </w:rPr>
        <w:t>r</w:t>
      </w:r>
      <w:r w:rsidR="001F749F">
        <w:rPr>
          <w:rFonts w:ascii="Arial" w:hAnsi="Arial" w:cs="Arial"/>
          <w:sz w:val="22"/>
          <w:szCs w:val="22"/>
        </w:rPr>
        <w:t>scheidung in einen Vollzugs- und Eingliederungsplan. Eine solche weiter differenzierende Vorschrift wäre aber sinnvoll. Ein Eingliederungsplan sieht vor, dass rechtzeitig vor dem v</w:t>
      </w:r>
      <w:r w:rsidR="001F749F">
        <w:rPr>
          <w:rFonts w:ascii="Arial" w:hAnsi="Arial" w:cs="Arial"/>
          <w:sz w:val="22"/>
          <w:szCs w:val="22"/>
        </w:rPr>
        <w:t>o</w:t>
      </w:r>
      <w:r w:rsidR="001F749F">
        <w:rPr>
          <w:rFonts w:ascii="Arial" w:hAnsi="Arial" w:cs="Arial"/>
          <w:sz w:val="22"/>
          <w:szCs w:val="22"/>
        </w:rPr>
        <w:t>raussichtlichen Entlassungszeitpunkt die Maßnahmen zur Vorbereitung der Eingliederung konkretisiert und ergänzt werden müssen. Mit Blick auf die vom Bundesverfassungsgericht geforderte „Freiheitsorientierung“ sollte mit der Planung zur Vorbereitung der Eingliederung vom ersten Tag an begonnen werden. Daher sollte in § 9 ein eingliederungsplanbezogener Absatz 3 eingefügt werden.</w:t>
      </w:r>
      <w:r>
        <w:rPr>
          <w:rStyle w:val="Funotenzeichen"/>
          <w:rFonts w:ascii="Arial" w:hAnsi="Arial" w:cs="Arial"/>
          <w:sz w:val="22"/>
          <w:szCs w:val="22"/>
        </w:rPr>
        <w:footnoteReference w:id="3"/>
      </w:r>
    </w:p>
    <w:p w:rsidR="00453CC0" w:rsidRDefault="00453CC0" w:rsidP="001F749F">
      <w:pPr>
        <w:jc w:val="left"/>
        <w:rPr>
          <w:rFonts w:ascii="Arial" w:hAnsi="Arial" w:cs="Arial"/>
          <w:sz w:val="22"/>
          <w:szCs w:val="22"/>
        </w:rPr>
      </w:pPr>
      <w:r>
        <w:rPr>
          <w:rFonts w:ascii="Arial" w:hAnsi="Arial" w:cs="Arial"/>
          <w:sz w:val="22"/>
          <w:szCs w:val="22"/>
        </w:rPr>
        <w:t>Die Ermöglichung der Teilnahme für die Untergebrachten soll ihre Einbindung in die Vol</w:t>
      </w:r>
      <w:r>
        <w:rPr>
          <w:rFonts w:ascii="Arial" w:hAnsi="Arial" w:cs="Arial"/>
          <w:sz w:val="22"/>
          <w:szCs w:val="22"/>
        </w:rPr>
        <w:t>l</w:t>
      </w:r>
      <w:r>
        <w:rPr>
          <w:rFonts w:ascii="Arial" w:hAnsi="Arial" w:cs="Arial"/>
          <w:sz w:val="22"/>
          <w:szCs w:val="22"/>
        </w:rPr>
        <w:t>zugsplanung stärken und damit auch ihre Motivation an der Behandlung erhöhen.</w:t>
      </w:r>
    </w:p>
    <w:p w:rsidR="00880881" w:rsidRDefault="00880881" w:rsidP="001F749F">
      <w:pPr>
        <w:jc w:val="left"/>
        <w:rPr>
          <w:rFonts w:ascii="Arial" w:hAnsi="Arial" w:cs="Arial"/>
          <w:sz w:val="22"/>
          <w:szCs w:val="22"/>
        </w:rPr>
      </w:pPr>
    </w:p>
    <w:p w:rsidR="00880881" w:rsidRPr="006E5699" w:rsidRDefault="00880881" w:rsidP="001F749F">
      <w:pPr>
        <w:jc w:val="left"/>
        <w:rPr>
          <w:rFonts w:ascii="Arial" w:hAnsi="Arial" w:cs="Arial"/>
          <w:b/>
          <w:sz w:val="22"/>
          <w:szCs w:val="22"/>
        </w:rPr>
      </w:pPr>
      <w:r w:rsidRPr="006E5699">
        <w:rPr>
          <w:rFonts w:ascii="Arial" w:hAnsi="Arial" w:cs="Arial"/>
          <w:b/>
          <w:sz w:val="22"/>
          <w:szCs w:val="22"/>
        </w:rPr>
        <w:t>Zu § 11</w:t>
      </w:r>
    </w:p>
    <w:p w:rsidR="008B0470" w:rsidRDefault="00880881" w:rsidP="001F749F">
      <w:pPr>
        <w:jc w:val="left"/>
        <w:rPr>
          <w:rFonts w:ascii="Arial" w:hAnsi="Arial" w:cs="Arial"/>
          <w:sz w:val="22"/>
          <w:szCs w:val="22"/>
        </w:rPr>
      </w:pPr>
      <w:r>
        <w:rPr>
          <w:rFonts w:ascii="Arial" w:hAnsi="Arial" w:cs="Arial"/>
          <w:sz w:val="22"/>
          <w:szCs w:val="22"/>
        </w:rPr>
        <w:t>Diese Vorschrift hat klarstellende Wirkung, dass bei einer Verlegung in eine sozialtherapeut</w:t>
      </w:r>
      <w:r>
        <w:rPr>
          <w:rFonts w:ascii="Arial" w:hAnsi="Arial" w:cs="Arial"/>
          <w:sz w:val="22"/>
          <w:szCs w:val="22"/>
        </w:rPr>
        <w:t>i</w:t>
      </w:r>
      <w:r>
        <w:rPr>
          <w:rFonts w:ascii="Arial" w:hAnsi="Arial" w:cs="Arial"/>
          <w:sz w:val="22"/>
          <w:szCs w:val="22"/>
        </w:rPr>
        <w:t xml:space="preserve">sche Anstalt nach Absatz 1, die </w:t>
      </w:r>
      <w:r w:rsidR="00B36B4B">
        <w:rPr>
          <w:rFonts w:ascii="Arial" w:hAnsi="Arial" w:cs="Arial"/>
          <w:sz w:val="22"/>
          <w:szCs w:val="22"/>
        </w:rPr>
        <w:t xml:space="preserve">Rechte </w:t>
      </w:r>
      <w:r>
        <w:rPr>
          <w:rFonts w:ascii="Arial" w:hAnsi="Arial" w:cs="Arial"/>
          <w:sz w:val="22"/>
          <w:szCs w:val="22"/>
        </w:rPr>
        <w:t>des Sicherungsverwahrten soweit wie möglich erha</w:t>
      </w:r>
      <w:r>
        <w:rPr>
          <w:rFonts w:ascii="Arial" w:hAnsi="Arial" w:cs="Arial"/>
          <w:sz w:val="22"/>
          <w:szCs w:val="22"/>
        </w:rPr>
        <w:t>l</w:t>
      </w:r>
      <w:r>
        <w:rPr>
          <w:rFonts w:ascii="Arial" w:hAnsi="Arial" w:cs="Arial"/>
          <w:sz w:val="22"/>
          <w:szCs w:val="22"/>
        </w:rPr>
        <w:t>ten bleiben.</w:t>
      </w:r>
      <w:r w:rsidR="00E524E5">
        <w:rPr>
          <w:rFonts w:ascii="Arial" w:hAnsi="Arial" w:cs="Arial"/>
          <w:sz w:val="22"/>
          <w:szCs w:val="22"/>
        </w:rPr>
        <w:t xml:space="preserve"> Das Abstandsgebot soll nicht durch eine Verlegung in die So</w:t>
      </w:r>
      <w:r w:rsidR="008B0470">
        <w:rPr>
          <w:rFonts w:ascii="Arial" w:hAnsi="Arial" w:cs="Arial"/>
          <w:sz w:val="22"/>
          <w:szCs w:val="22"/>
        </w:rPr>
        <w:t>zialtherapie unte</w:t>
      </w:r>
      <w:r w:rsidR="008B0470">
        <w:rPr>
          <w:rFonts w:ascii="Arial" w:hAnsi="Arial" w:cs="Arial"/>
          <w:sz w:val="22"/>
          <w:szCs w:val="22"/>
        </w:rPr>
        <w:t>r</w:t>
      </w:r>
      <w:r w:rsidR="008B0470">
        <w:rPr>
          <w:rFonts w:ascii="Arial" w:hAnsi="Arial" w:cs="Arial"/>
          <w:sz w:val="22"/>
          <w:szCs w:val="22"/>
        </w:rPr>
        <w:t>laufen werden können.</w:t>
      </w:r>
    </w:p>
    <w:p w:rsidR="000E323B" w:rsidRDefault="000E323B" w:rsidP="001F749F">
      <w:pPr>
        <w:jc w:val="left"/>
        <w:rPr>
          <w:rFonts w:ascii="Arial" w:hAnsi="Arial" w:cs="Arial"/>
          <w:sz w:val="22"/>
          <w:szCs w:val="22"/>
        </w:rPr>
      </w:pPr>
    </w:p>
    <w:p w:rsidR="000E323B" w:rsidRPr="006E5699" w:rsidRDefault="000E323B" w:rsidP="001F749F">
      <w:pPr>
        <w:jc w:val="left"/>
        <w:rPr>
          <w:rFonts w:ascii="Arial" w:hAnsi="Arial" w:cs="Arial"/>
          <w:b/>
          <w:sz w:val="22"/>
          <w:szCs w:val="22"/>
        </w:rPr>
      </w:pPr>
      <w:r w:rsidRPr="006E5699">
        <w:rPr>
          <w:rFonts w:ascii="Arial" w:hAnsi="Arial" w:cs="Arial"/>
          <w:b/>
          <w:sz w:val="22"/>
          <w:szCs w:val="22"/>
        </w:rPr>
        <w:t>Zu § 12</w:t>
      </w:r>
    </w:p>
    <w:p w:rsidR="000E323B" w:rsidRDefault="000E323B" w:rsidP="001F749F">
      <w:pPr>
        <w:jc w:val="left"/>
        <w:rPr>
          <w:rFonts w:ascii="Arial" w:hAnsi="Arial" w:cs="Arial"/>
          <w:sz w:val="22"/>
          <w:szCs w:val="22"/>
        </w:rPr>
      </w:pPr>
      <w:r>
        <w:rPr>
          <w:rFonts w:ascii="Arial" w:hAnsi="Arial" w:cs="Arial"/>
          <w:sz w:val="22"/>
          <w:szCs w:val="22"/>
        </w:rPr>
        <w:t>Siehe</w:t>
      </w:r>
      <w:r w:rsidR="006E5699">
        <w:rPr>
          <w:rFonts w:ascii="Arial" w:hAnsi="Arial" w:cs="Arial"/>
          <w:sz w:val="22"/>
          <w:szCs w:val="22"/>
        </w:rPr>
        <w:t xml:space="preserve"> die Begründung</w:t>
      </w:r>
      <w:r>
        <w:rPr>
          <w:rFonts w:ascii="Arial" w:hAnsi="Arial" w:cs="Arial"/>
          <w:sz w:val="22"/>
          <w:szCs w:val="22"/>
        </w:rPr>
        <w:t xml:space="preserve"> zu § 5</w:t>
      </w:r>
      <w:r w:rsidR="006E5699">
        <w:rPr>
          <w:rFonts w:ascii="Arial" w:hAnsi="Arial" w:cs="Arial"/>
          <w:sz w:val="22"/>
          <w:szCs w:val="22"/>
        </w:rPr>
        <w:t>.</w:t>
      </w:r>
    </w:p>
    <w:p w:rsidR="000E323B" w:rsidRDefault="000E323B" w:rsidP="001F749F">
      <w:pPr>
        <w:jc w:val="left"/>
        <w:rPr>
          <w:rFonts w:ascii="Arial" w:hAnsi="Arial" w:cs="Arial"/>
          <w:sz w:val="22"/>
          <w:szCs w:val="22"/>
        </w:rPr>
      </w:pPr>
    </w:p>
    <w:p w:rsidR="000E323B" w:rsidRPr="006E5699" w:rsidRDefault="000E323B" w:rsidP="001F749F">
      <w:pPr>
        <w:jc w:val="left"/>
        <w:rPr>
          <w:rFonts w:ascii="Arial" w:hAnsi="Arial" w:cs="Arial"/>
          <w:b/>
          <w:sz w:val="22"/>
          <w:szCs w:val="22"/>
        </w:rPr>
      </w:pPr>
      <w:r w:rsidRPr="006E5699">
        <w:rPr>
          <w:rFonts w:ascii="Arial" w:hAnsi="Arial" w:cs="Arial"/>
          <w:b/>
          <w:sz w:val="22"/>
          <w:szCs w:val="22"/>
        </w:rPr>
        <w:t xml:space="preserve">Zu § 13 </w:t>
      </w:r>
    </w:p>
    <w:p w:rsidR="000E323B" w:rsidRDefault="000E323B" w:rsidP="001F749F">
      <w:pPr>
        <w:jc w:val="left"/>
        <w:rPr>
          <w:rFonts w:ascii="Arial" w:hAnsi="Arial" w:cs="Arial"/>
          <w:sz w:val="22"/>
          <w:szCs w:val="22"/>
        </w:rPr>
      </w:pPr>
      <w:r>
        <w:rPr>
          <w:rFonts w:ascii="Arial" w:hAnsi="Arial" w:cs="Arial"/>
          <w:sz w:val="22"/>
          <w:szCs w:val="22"/>
        </w:rPr>
        <w:t>Lockerungen sind im Hinblick auf die Entlassungsvorbereitung essentiell. Dadurch soll die Lebenstüchtigkeit der Sicherungsverwahrten erhalten bleiben, bzw. wiederhergestellt we</w:t>
      </w:r>
      <w:r>
        <w:rPr>
          <w:rFonts w:ascii="Arial" w:hAnsi="Arial" w:cs="Arial"/>
          <w:sz w:val="22"/>
          <w:szCs w:val="22"/>
        </w:rPr>
        <w:t>r</w:t>
      </w:r>
      <w:r>
        <w:rPr>
          <w:rFonts w:ascii="Arial" w:hAnsi="Arial" w:cs="Arial"/>
          <w:sz w:val="22"/>
          <w:szCs w:val="22"/>
        </w:rPr>
        <w:t xml:space="preserve">den. </w:t>
      </w:r>
      <w:r w:rsidR="00FD3C30">
        <w:rPr>
          <w:rFonts w:ascii="Arial" w:hAnsi="Arial" w:cs="Arial"/>
          <w:sz w:val="22"/>
          <w:szCs w:val="22"/>
        </w:rPr>
        <w:t>Bei einer Ausführung, die mindestens vier Mal im Jahr zu erfolgen hat, steht zu befürc</w:t>
      </w:r>
      <w:r w:rsidR="00FD3C30">
        <w:rPr>
          <w:rFonts w:ascii="Arial" w:hAnsi="Arial" w:cs="Arial"/>
          <w:sz w:val="22"/>
          <w:szCs w:val="22"/>
        </w:rPr>
        <w:t>h</w:t>
      </w:r>
      <w:r w:rsidR="00FD3C30">
        <w:rPr>
          <w:rFonts w:ascii="Arial" w:hAnsi="Arial" w:cs="Arial"/>
          <w:sz w:val="22"/>
          <w:szCs w:val="22"/>
        </w:rPr>
        <w:t xml:space="preserve">ten, dass im Rahmen von Personaleinsparungen auch nur diese Mindestanzahl angeboten wird. Es ist aber notwendig, </w:t>
      </w:r>
      <w:r w:rsidR="0049066F">
        <w:rPr>
          <w:rFonts w:ascii="Arial" w:hAnsi="Arial" w:cs="Arial"/>
          <w:sz w:val="22"/>
          <w:szCs w:val="22"/>
        </w:rPr>
        <w:t xml:space="preserve">den Sicherungsverwahrten einen häufigeren Kontakt mit der Außenwelt zu ermöglichen. </w:t>
      </w:r>
      <w:r w:rsidR="002440BC">
        <w:rPr>
          <w:rFonts w:ascii="Arial" w:hAnsi="Arial" w:cs="Arial"/>
          <w:sz w:val="22"/>
          <w:szCs w:val="22"/>
        </w:rPr>
        <w:t>Daher ist die Mindestanzahl der begleiteten Ausführungen auf einmal monatlich anzuheben.</w:t>
      </w:r>
    </w:p>
    <w:p w:rsidR="00AE5A69" w:rsidRDefault="00AE5A69" w:rsidP="001F749F">
      <w:pPr>
        <w:jc w:val="left"/>
        <w:rPr>
          <w:rFonts w:ascii="Arial" w:hAnsi="Arial" w:cs="Arial"/>
          <w:sz w:val="22"/>
          <w:szCs w:val="22"/>
        </w:rPr>
      </w:pPr>
    </w:p>
    <w:p w:rsidR="00034543" w:rsidRPr="00034543" w:rsidRDefault="00034543" w:rsidP="001F749F">
      <w:pPr>
        <w:jc w:val="left"/>
        <w:rPr>
          <w:rFonts w:ascii="Arial" w:hAnsi="Arial" w:cs="Arial"/>
          <w:b/>
          <w:sz w:val="22"/>
          <w:szCs w:val="22"/>
        </w:rPr>
      </w:pPr>
      <w:r w:rsidRPr="00034543">
        <w:rPr>
          <w:rFonts w:ascii="Arial" w:hAnsi="Arial" w:cs="Arial"/>
          <w:b/>
          <w:sz w:val="22"/>
          <w:szCs w:val="22"/>
        </w:rPr>
        <w:t>Zu § 14</w:t>
      </w:r>
    </w:p>
    <w:p w:rsidR="00034543" w:rsidRDefault="00034543" w:rsidP="001F749F">
      <w:pPr>
        <w:jc w:val="left"/>
        <w:rPr>
          <w:rFonts w:ascii="Arial" w:hAnsi="Arial" w:cs="Arial"/>
          <w:sz w:val="22"/>
          <w:szCs w:val="22"/>
        </w:rPr>
      </w:pPr>
      <w:r>
        <w:rPr>
          <w:rFonts w:ascii="Arial" w:hAnsi="Arial" w:cs="Arial"/>
          <w:sz w:val="22"/>
          <w:szCs w:val="22"/>
        </w:rPr>
        <w:t>Maßstab für die Gewährung von Lockerungen soll nicht, wie im ursprünglichen Gese</w:t>
      </w:r>
      <w:r>
        <w:rPr>
          <w:rFonts w:ascii="Arial" w:hAnsi="Arial" w:cs="Arial"/>
          <w:sz w:val="22"/>
          <w:szCs w:val="22"/>
        </w:rPr>
        <w:t>t</w:t>
      </w:r>
      <w:r>
        <w:rPr>
          <w:rFonts w:ascii="Arial" w:hAnsi="Arial" w:cs="Arial"/>
          <w:sz w:val="22"/>
          <w:szCs w:val="22"/>
        </w:rPr>
        <w:t xml:space="preserve">zesentwurf vorgesehen, das Ermessen der Vollzugsbehörde, sondern allein die wichtigen Gründe sein, die im Antrag angegeben sind. Damit wird die doppelte Hürde „wichtige Gründe </w:t>
      </w:r>
      <w:r>
        <w:rPr>
          <w:rFonts w:ascii="Arial" w:hAnsi="Arial" w:cs="Arial"/>
          <w:sz w:val="22"/>
          <w:szCs w:val="22"/>
        </w:rPr>
        <w:lastRenderedPageBreak/>
        <w:t>und Ermessen“ auf nur das Vorliegen wichtiger Gründe reduziert.</w:t>
      </w:r>
      <w:r w:rsidR="00E22C46">
        <w:rPr>
          <w:rFonts w:ascii="Arial" w:hAnsi="Arial" w:cs="Arial"/>
          <w:sz w:val="22"/>
          <w:szCs w:val="22"/>
        </w:rPr>
        <w:t xml:space="preserve"> Entsprechend dem Urteil des Bundesverfassungsgerichts wird somit der </w:t>
      </w:r>
      <w:r w:rsidR="00740002">
        <w:rPr>
          <w:rFonts w:ascii="Arial" w:hAnsi="Arial" w:cs="Arial"/>
          <w:sz w:val="22"/>
          <w:szCs w:val="22"/>
        </w:rPr>
        <w:t>Ermessensspielraum</w:t>
      </w:r>
      <w:r w:rsidR="00E22C46">
        <w:rPr>
          <w:rFonts w:ascii="Arial" w:hAnsi="Arial" w:cs="Arial"/>
          <w:sz w:val="22"/>
          <w:szCs w:val="22"/>
        </w:rPr>
        <w:t xml:space="preserve"> der Vollzugsbehörden begrenzt.</w:t>
      </w:r>
    </w:p>
    <w:p w:rsidR="00740002" w:rsidRDefault="00740002" w:rsidP="001F749F">
      <w:pPr>
        <w:jc w:val="left"/>
        <w:rPr>
          <w:rFonts w:ascii="Arial" w:hAnsi="Arial" w:cs="Arial"/>
          <w:sz w:val="22"/>
          <w:szCs w:val="22"/>
        </w:rPr>
      </w:pPr>
    </w:p>
    <w:p w:rsidR="003F0412" w:rsidRDefault="003F0412" w:rsidP="001F749F">
      <w:pPr>
        <w:jc w:val="left"/>
        <w:rPr>
          <w:rFonts w:ascii="Arial" w:hAnsi="Arial" w:cs="Arial"/>
          <w:sz w:val="22"/>
          <w:szCs w:val="22"/>
        </w:rPr>
      </w:pPr>
    </w:p>
    <w:p w:rsidR="00AE5A69" w:rsidRPr="006E5699" w:rsidRDefault="00AE5A69" w:rsidP="001F749F">
      <w:pPr>
        <w:jc w:val="left"/>
        <w:rPr>
          <w:rFonts w:ascii="Arial" w:hAnsi="Arial" w:cs="Arial"/>
          <w:b/>
          <w:sz w:val="22"/>
          <w:szCs w:val="22"/>
        </w:rPr>
      </w:pPr>
      <w:r w:rsidRPr="006E5699">
        <w:rPr>
          <w:rFonts w:ascii="Arial" w:hAnsi="Arial" w:cs="Arial"/>
          <w:b/>
          <w:sz w:val="22"/>
          <w:szCs w:val="22"/>
        </w:rPr>
        <w:t>Zu § 15</w:t>
      </w:r>
    </w:p>
    <w:p w:rsidR="00AE5A69" w:rsidRDefault="00AE5A69" w:rsidP="001F749F">
      <w:pPr>
        <w:jc w:val="left"/>
        <w:rPr>
          <w:rFonts w:ascii="Arial" w:hAnsi="Arial" w:cs="Arial"/>
          <w:sz w:val="22"/>
          <w:szCs w:val="22"/>
        </w:rPr>
      </w:pPr>
      <w:r>
        <w:rPr>
          <w:rFonts w:ascii="Arial" w:hAnsi="Arial" w:cs="Arial"/>
          <w:sz w:val="22"/>
          <w:szCs w:val="22"/>
        </w:rPr>
        <w:t>Bei den Sicherungsverwahrten tritt häufiger das Problem auf, dass sie nach jahrelanger Haft, bzw. Unterbringung keine oder nur sehr marginale Kontakte zu Bezugspersonen in Freiheit aufweisen. Insoweit gestaltet sich der Übergang unter Umständen sehr schwierig. Deshalb sollte als weiterer Zwischenschritt des Übergangs auch die Unterbringung in Übergangsei</w:t>
      </w:r>
      <w:r>
        <w:rPr>
          <w:rFonts w:ascii="Arial" w:hAnsi="Arial" w:cs="Arial"/>
          <w:sz w:val="22"/>
          <w:szCs w:val="22"/>
        </w:rPr>
        <w:t>n</w:t>
      </w:r>
      <w:r>
        <w:rPr>
          <w:rFonts w:ascii="Arial" w:hAnsi="Arial" w:cs="Arial"/>
          <w:sz w:val="22"/>
          <w:szCs w:val="22"/>
        </w:rPr>
        <w:t xml:space="preserve">richtungen als Überleitungsmaßnahme explizit vorgesehen und ggf. institutionell abgesichert werden. </w:t>
      </w:r>
    </w:p>
    <w:p w:rsidR="00AE5A69" w:rsidRDefault="00AE5A69" w:rsidP="001F749F">
      <w:pPr>
        <w:jc w:val="left"/>
        <w:rPr>
          <w:rFonts w:ascii="Arial" w:hAnsi="Arial" w:cs="Arial"/>
          <w:sz w:val="22"/>
          <w:szCs w:val="22"/>
        </w:rPr>
      </w:pPr>
      <w:r>
        <w:rPr>
          <w:rFonts w:ascii="Arial" w:hAnsi="Arial" w:cs="Arial"/>
          <w:sz w:val="22"/>
          <w:szCs w:val="22"/>
        </w:rPr>
        <w:t>Ein wesentliches Element eines konsequent „freiheitsorientierten“ Vollzugs ist die Unterbri</w:t>
      </w:r>
      <w:r>
        <w:rPr>
          <w:rFonts w:ascii="Arial" w:hAnsi="Arial" w:cs="Arial"/>
          <w:sz w:val="22"/>
          <w:szCs w:val="22"/>
        </w:rPr>
        <w:t>n</w:t>
      </w:r>
      <w:r>
        <w:rPr>
          <w:rFonts w:ascii="Arial" w:hAnsi="Arial" w:cs="Arial"/>
          <w:sz w:val="22"/>
          <w:szCs w:val="22"/>
        </w:rPr>
        <w:t>gung im offenen Vollzug als überleitu</w:t>
      </w:r>
      <w:r w:rsidR="00D231EE">
        <w:rPr>
          <w:rFonts w:ascii="Arial" w:hAnsi="Arial" w:cs="Arial"/>
          <w:sz w:val="22"/>
          <w:szCs w:val="22"/>
        </w:rPr>
        <w:t>ngsorientierte Maßnahmen. Der ursprüngliche Gese</w:t>
      </w:r>
      <w:r w:rsidR="00D231EE">
        <w:rPr>
          <w:rFonts w:ascii="Arial" w:hAnsi="Arial" w:cs="Arial"/>
          <w:sz w:val="22"/>
          <w:szCs w:val="22"/>
        </w:rPr>
        <w:t>t</w:t>
      </w:r>
      <w:r w:rsidR="00D231EE">
        <w:rPr>
          <w:rFonts w:ascii="Arial" w:hAnsi="Arial" w:cs="Arial"/>
          <w:sz w:val="22"/>
          <w:szCs w:val="22"/>
        </w:rPr>
        <w:t>zesentwurf sah diese notwendige Erprobungsphase nur als Kann-Regelung vor.</w:t>
      </w:r>
    </w:p>
    <w:p w:rsidR="00D231EE" w:rsidRDefault="00D231EE" w:rsidP="001F749F">
      <w:pPr>
        <w:jc w:val="left"/>
        <w:rPr>
          <w:rFonts w:ascii="Arial" w:hAnsi="Arial" w:cs="Arial"/>
          <w:sz w:val="22"/>
          <w:szCs w:val="22"/>
        </w:rPr>
      </w:pPr>
      <w:r>
        <w:rPr>
          <w:rFonts w:ascii="Arial" w:hAnsi="Arial" w:cs="Arial"/>
          <w:sz w:val="22"/>
          <w:szCs w:val="22"/>
        </w:rPr>
        <w:t>Das Konzept eines überleitungsorientierten Vollzugs und einer systematischen, verantwo</w:t>
      </w:r>
      <w:r>
        <w:rPr>
          <w:rFonts w:ascii="Arial" w:hAnsi="Arial" w:cs="Arial"/>
          <w:sz w:val="22"/>
          <w:szCs w:val="22"/>
        </w:rPr>
        <w:t>r</w:t>
      </w:r>
      <w:r>
        <w:rPr>
          <w:rFonts w:ascii="Arial" w:hAnsi="Arial" w:cs="Arial"/>
          <w:sz w:val="22"/>
          <w:szCs w:val="22"/>
        </w:rPr>
        <w:t>tungsbewussten Eingliederungsplanung wird über Vollzugslockerungen und die Verlegung in den offenen Vollzug umgesetzt. Der Entwurf sieht in § 13 Absatz 2 in Übereinstimmung mit § 66c Absatz 1 StGB vor, dass Lockerungen zu gewähren sind, „soweit nicht zwingende Grü</w:t>
      </w:r>
      <w:r>
        <w:rPr>
          <w:rFonts w:ascii="Arial" w:hAnsi="Arial" w:cs="Arial"/>
          <w:sz w:val="22"/>
          <w:szCs w:val="22"/>
        </w:rPr>
        <w:t>n</w:t>
      </w:r>
      <w:r>
        <w:rPr>
          <w:rFonts w:ascii="Arial" w:hAnsi="Arial" w:cs="Arial"/>
          <w:sz w:val="22"/>
          <w:szCs w:val="22"/>
        </w:rPr>
        <w:t>de entgegenstehen, insbesondere konkrete Anhaltspunkte die Gefahr begründen, der Unte</w:t>
      </w:r>
      <w:r>
        <w:rPr>
          <w:rFonts w:ascii="Arial" w:hAnsi="Arial" w:cs="Arial"/>
          <w:sz w:val="22"/>
          <w:szCs w:val="22"/>
        </w:rPr>
        <w:t>r</w:t>
      </w:r>
      <w:r>
        <w:rPr>
          <w:rFonts w:ascii="Arial" w:hAnsi="Arial" w:cs="Arial"/>
          <w:sz w:val="22"/>
          <w:szCs w:val="22"/>
        </w:rPr>
        <w:t>gebrachte werde sich dem Vollzug der Sicherungsverwahrung entziehen oder die Maßna</w:t>
      </w:r>
      <w:r>
        <w:rPr>
          <w:rFonts w:ascii="Arial" w:hAnsi="Arial" w:cs="Arial"/>
          <w:sz w:val="22"/>
          <w:szCs w:val="22"/>
        </w:rPr>
        <w:t>h</w:t>
      </w:r>
      <w:r>
        <w:rPr>
          <w:rFonts w:ascii="Arial" w:hAnsi="Arial" w:cs="Arial"/>
          <w:sz w:val="22"/>
          <w:szCs w:val="22"/>
        </w:rPr>
        <w:t>men zur Begehung erheblicher Straftaten missbrauchen.“ Nur wenn erhebliche Straftaten im Sinne der Anordnungsvoraussetzungen für die Sicherungsverwahrung drohen, sollen Lock</w:t>
      </w:r>
      <w:r>
        <w:rPr>
          <w:rFonts w:ascii="Arial" w:hAnsi="Arial" w:cs="Arial"/>
          <w:sz w:val="22"/>
          <w:szCs w:val="22"/>
        </w:rPr>
        <w:t>e</w:t>
      </w:r>
      <w:r>
        <w:rPr>
          <w:rFonts w:ascii="Arial" w:hAnsi="Arial" w:cs="Arial"/>
          <w:sz w:val="22"/>
          <w:szCs w:val="22"/>
        </w:rPr>
        <w:t>rungen daher ausscheiden. Dementsprechend ist auch die Verlegung in den offenen Vollzug bei Vorliegen der Eignung verbindlicher zu regeln. Daher sollte die Ermessensvorschrift z</w:t>
      </w:r>
      <w:r>
        <w:rPr>
          <w:rFonts w:ascii="Arial" w:hAnsi="Arial" w:cs="Arial"/>
          <w:sz w:val="22"/>
          <w:szCs w:val="22"/>
        </w:rPr>
        <w:t>u</w:t>
      </w:r>
      <w:r>
        <w:rPr>
          <w:rFonts w:ascii="Arial" w:hAnsi="Arial" w:cs="Arial"/>
          <w:sz w:val="22"/>
          <w:szCs w:val="22"/>
        </w:rPr>
        <w:t>gunsten einer verbindlichen Unterbringung bei Vorliegen der Eignungskriterien umgestaltet werden.</w:t>
      </w:r>
      <w:r w:rsidR="003575B0">
        <w:rPr>
          <w:rStyle w:val="Funotenzeichen"/>
          <w:rFonts w:ascii="Arial" w:hAnsi="Arial" w:cs="Arial"/>
          <w:sz w:val="22"/>
          <w:szCs w:val="22"/>
        </w:rPr>
        <w:footnoteReference w:id="4"/>
      </w:r>
    </w:p>
    <w:p w:rsidR="00F16EC0" w:rsidRDefault="00F16EC0" w:rsidP="001F749F">
      <w:pPr>
        <w:jc w:val="left"/>
        <w:rPr>
          <w:rFonts w:ascii="Arial" w:hAnsi="Arial" w:cs="Arial"/>
          <w:sz w:val="22"/>
          <w:szCs w:val="22"/>
        </w:rPr>
      </w:pPr>
    </w:p>
    <w:p w:rsidR="00F16EC0" w:rsidRPr="006E5699" w:rsidRDefault="00F16EC0" w:rsidP="001F749F">
      <w:pPr>
        <w:jc w:val="left"/>
        <w:rPr>
          <w:rFonts w:ascii="Arial" w:hAnsi="Arial" w:cs="Arial"/>
          <w:b/>
          <w:sz w:val="22"/>
          <w:szCs w:val="22"/>
        </w:rPr>
      </w:pPr>
      <w:r w:rsidRPr="006E5699">
        <w:rPr>
          <w:rFonts w:ascii="Arial" w:hAnsi="Arial" w:cs="Arial"/>
          <w:b/>
          <w:sz w:val="22"/>
          <w:szCs w:val="22"/>
        </w:rPr>
        <w:t>Zu § 19a</w:t>
      </w:r>
    </w:p>
    <w:p w:rsidR="00F16EC0" w:rsidRDefault="00F16EC0" w:rsidP="001F749F">
      <w:pPr>
        <w:jc w:val="left"/>
        <w:rPr>
          <w:rFonts w:ascii="Arial" w:hAnsi="Arial" w:cs="Arial"/>
          <w:sz w:val="22"/>
          <w:szCs w:val="22"/>
        </w:rPr>
      </w:pPr>
      <w:r>
        <w:rPr>
          <w:rFonts w:ascii="Arial" w:hAnsi="Arial" w:cs="Arial"/>
          <w:sz w:val="22"/>
          <w:szCs w:val="22"/>
        </w:rPr>
        <w:t>Der ursprüngliche Entwurf blieb hinsichtlich der Art der Unterbringung im Hinblick auf das Prinzip des Wohngruppenvollzugs sehr vage.</w:t>
      </w:r>
    </w:p>
    <w:p w:rsidR="0008517F" w:rsidRDefault="00F16EC0" w:rsidP="00F16EC0">
      <w:pPr>
        <w:jc w:val="left"/>
        <w:rPr>
          <w:rFonts w:ascii="Arial" w:hAnsi="Arial" w:cs="Arial"/>
          <w:sz w:val="22"/>
          <w:szCs w:val="22"/>
        </w:rPr>
      </w:pPr>
      <w:r w:rsidRPr="00F16EC0">
        <w:rPr>
          <w:rFonts w:ascii="Arial" w:hAnsi="Arial" w:cs="Arial"/>
          <w:sz w:val="22"/>
          <w:szCs w:val="22"/>
        </w:rPr>
        <w:t>Die Vorzüge des Wohngruppenvollzugs sind evident und entsprechen nach dem derzeitigen Wissensstand, auf den auch das BVerfG in seiner Entscheidun</w:t>
      </w:r>
      <w:r>
        <w:rPr>
          <w:rFonts w:ascii="Arial" w:hAnsi="Arial" w:cs="Arial"/>
          <w:sz w:val="22"/>
          <w:szCs w:val="22"/>
        </w:rPr>
        <w:t>g zum Jugend</w:t>
      </w:r>
      <w:r w:rsidRPr="00F16EC0">
        <w:rPr>
          <w:rFonts w:ascii="Arial" w:hAnsi="Arial" w:cs="Arial"/>
          <w:sz w:val="22"/>
          <w:szCs w:val="22"/>
        </w:rPr>
        <w:t>strafvollzug hervorhebt (BVerfG NJW 2006, S. 2093 ff.), den Grundprinzipien e</w:t>
      </w:r>
      <w:r>
        <w:rPr>
          <w:rFonts w:ascii="Arial" w:hAnsi="Arial" w:cs="Arial"/>
          <w:sz w:val="22"/>
          <w:szCs w:val="22"/>
        </w:rPr>
        <w:t>rfolgrei</w:t>
      </w:r>
      <w:r w:rsidRPr="00F16EC0">
        <w:rPr>
          <w:rFonts w:ascii="Arial" w:hAnsi="Arial" w:cs="Arial"/>
          <w:sz w:val="22"/>
          <w:szCs w:val="22"/>
        </w:rPr>
        <w:t>cher Straftäterb</w:t>
      </w:r>
      <w:r w:rsidRPr="00F16EC0">
        <w:rPr>
          <w:rFonts w:ascii="Arial" w:hAnsi="Arial" w:cs="Arial"/>
          <w:sz w:val="22"/>
          <w:szCs w:val="22"/>
        </w:rPr>
        <w:t>e</w:t>
      </w:r>
      <w:r w:rsidRPr="00F16EC0">
        <w:rPr>
          <w:rFonts w:ascii="Arial" w:hAnsi="Arial" w:cs="Arial"/>
          <w:sz w:val="22"/>
          <w:szCs w:val="22"/>
        </w:rPr>
        <w:t>handlung. § 66c Abs. 1 Nr. 1 StGB greift dieses Gestaltungsprinzip auf. Daher bleibt es une</w:t>
      </w:r>
      <w:r w:rsidRPr="00F16EC0">
        <w:rPr>
          <w:rFonts w:ascii="Arial" w:hAnsi="Arial" w:cs="Arial"/>
          <w:sz w:val="22"/>
          <w:szCs w:val="22"/>
        </w:rPr>
        <w:t>r</w:t>
      </w:r>
      <w:r w:rsidRPr="00F16EC0">
        <w:rPr>
          <w:rFonts w:ascii="Arial" w:hAnsi="Arial" w:cs="Arial"/>
          <w:sz w:val="22"/>
          <w:szCs w:val="22"/>
        </w:rPr>
        <w:t xml:space="preserve">findlich, weshalb der Wohngruppenvollzug nur als Möglichkeit und nicht als anzustrebendes Leitprinzip der Vollzugsgestaltung angesehen wird. </w:t>
      </w:r>
      <w:r w:rsidR="0008517F">
        <w:rPr>
          <w:rFonts w:ascii="Arial" w:hAnsi="Arial" w:cs="Arial"/>
          <w:sz w:val="22"/>
          <w:szCs w:val="22"/>
        </w:rPr>
        <w:t>Zudem hat die Senatsbefragung im Ju</w:t>
      </w:r>
      <w:r w:rsidR="0008517F">
        <w:rPr>
          <w:rFonts w:ascii="Arial" w:hAnsi="Arial" w:cs="Arial"/>
          <w:sz w:val="22"/>
          <w:szCs w:val="22"/>
        </w:rPr>
        <w:t>s</w:t>
      </w:r>
      <w:r w:rsidR="0008517F">
        <w:rPr>
          <w:rFonts w:ascii="Arial" w:hAnsi="Arial" w:cs="Arial"/>
          <w:sz w:val="22"/>
          <w:szCs w:val="22"/>
        </w:rPr>
        <w:t>tizausschuss ergeben, dass in Hamburg bereits Wohngruppenvollzug praktiziert wird.</w:t>
      </w:r>
    </w:p>
    <w:p w:rsidR="00F16EC0" w:rsidRPr="00F16EC0" w:rsidRDefault="00F16EC0" w:rsidP="00F16EC0">
      <w:pPr>
        <w:jc w:val="left"/>
        <w:rPr>
          <w:rFonts w:ascii="Arial" w:hAnsi="Arial" w:cs="Arial"/>
          <w:sz w:val="22"/>
          <w:szCs w:val="22"/>
        </w:rPr>
      </w:pPr>
      <w:r w:rsidRPr="00F16EC0">
        <w:rPr>
          <w:rFonts w:ascii="Arial" w:hAnsi="Arial" w:cs="Arial"/>
          <w:sz w:val="22"/>
          <w:szCs w:val="22"/>
        </w:rPr>
        <w:t>Insoweit sollte bereits bei der Unterbringungsvorschrift des § 19 eine Ergänzung vorgeno</w:t>
      </w:r>
      <w:r w:rsidRPr="00F16EC0">
        <w:rPr>
          <w:rFonts w:ascii="Arial" w:hAnsi="Arial" w:cs="Arial"/>
          <w:sz w:val="22"/>
          <w:szCs w:val="22"/>
        </w:rPr>
        <w:t>m</w:t>
      </w:r>
      <w:r w:rsidRPr="00F16EC0">
        <w:rPr>
          <w:rFonts w:ascii="Arial" w:hAnsi="Arial" w:cs="Arial"/>
          <w:sz w:val="22"/>
          <w:szCs w:val="22"/>
        </w:rPr>
        <w:t>men werden. Jenseits von § 66c StGB gibt es Regelungsbedarf im Hinblick auf die Größe von Wohngruppen und die feste Zuordnung von Personal. Es ist eines der Definitionskrit</w:t>
      </w:r>
      <w:r w:rsidRPr="00F16EC0">
        <w:rPr>
          <w:rFonts w:ascii="Arial" w:hAnsi="Arial" w:cs="Arial"/>
          <w:sz w:val="22"/>
          <w:szCs w:val="22"/>
        </w:rPr>
        <w:t>e</w:t>
      </w:r>
      <w:r w:rsidRPr="00F16EC0">
        <w:rPr>
          <w:rFonts w:ascii="Arial" w:hAnsi="Arial" w:cs="Arial"/>
          <w:sz w:val="22"/>
          <w:szCs w:val="22"/>
        </w:rPr>
        <w:t>rien des Wohngruppenvollzugs schlechthin, dass jeder Wohngruppe Personal fest zugeor</w:t>
      </w:r>
      <w:r w:rsidRPr="00F16EC0">
        <w:rPr>
          <w:rFonts w:ascii="Arial" w:hAnsi="Arial" w:cs="Arial"/>
          <w:sz w:val="22"/>
          <w:szCs w:val="22"/>
        </w:rPr>
        <w:t>d</w:t>
      </w:r>
      <w:r w:rsidRPr="00F16EC0">
        <w:rPr>
          <w:rFonts w:ascii="Arial" w:hAnsi="Arial" w:cs="Arial"/>
          <w:sz w:val="22"/>
          <w:szCs w:val="22"/>
        </w:rPr>
        <w:t>net wird. Eine Wohngruppe darf nicht zu groß dimensioniert sein. Angesichts des schwier</w:t>
      </w:r>
      <w:r w:rsidRPr="00F16EC0">
        <w:rPr>
          <w:rFonts w:ascii="Arial" w:hAnsi="Arial" w:cs="Arial"/>
          <w:sz w:val="22"/>
          <w:szCs w:val="22"/>
        </w:rPr>
        <w:t>i</w:t>
      </w:r>
      <w:r w:rsidRPr="00F16EC0">
        <w:rPr>
          <w:rFonts w:ascii="Arial" w:hAnsi="Arial" w:cs="Arial"/>
          <w:sz w:val="22"/>
          <w:szCs w:val="22"/>
        </w:rPr>
        <w:t xml:space="preserve">gen </w:t>
      </w:r>
      <w:proofErr w:type="spellStart"/>
      <w:r w:rsidRPr="00F16EC0">
        <w:rPr>
          <w:rFonts w:ascii="Arial" w:hAnsi="Arial" w:cs="Arial"/>
          <w:sz w:val="22"/>
          <w:szCs w:val="22"/>
        </w:rPr>
        <w:t>Klientels</w:t>
      </w:r>
      <w:proofErr w:type="spellEnd"/>
      <w:r w:rsidRPr="00F16EC0">
        <w:rPr>
          <w:rFonts w:ascii="Arial" w:hAnsi="Arial" w:cs="Arial"/>
          <w:sz w:val="22"/>
          <w:szCs w:val="22"/>
        </w:rPr>
        <w:t xml:space="preserve"> sollte eine Maximalzahl von 10 Plätzen gesetzlich festgelegt werden.</w:t>
      </w:r>
    </w:p>
    <w:p w:rsidR="00341CAF" w:rsidRDefault="00F16EC0" w:rsidP="001F749F">
      <w:pPr>
        <w:jc w:val="left"/>
        <w:rPr>
          <w:rFonts w:ascii="Arial" w:hAnsi="Arial" w:cs="Arial"/>
          <w:sz w:val="22"/>
          <w:szCs w:val="22"/>
        </w:rPr>
      </w:pPr>
      <w:r w:rsidRPr="00F16EC0">
        <w:rPr>
          <w:rFonts w:ascii="Arial" w:hAnsi="Arial" w:cs="Arial"/>
          <w:sz w:val="22"/>
          <w:szCs w:val="22"/>
        </w:rPr>
        <w:t>Auch wenn Untergebrachte zunächst nicht wohngruppenfähig sein sollten, sollten sie in einer Wohngruppe mit dem Ziel untergebracht werden, am Wohngruppenvollzug möglichst wei</w:t>
      </w:r>
      <w:r w:rsidRPr="00F16EC0">
        <w:rPr>
          <w:rFonts w:ascii="Arial" w:hAnsi="Arial" w:cs="Arial"/>
          <w:sz w:val="22"/>
          <w:szCs w:val="22"/>
        </w:rPr>
        <w:t>t</w:t>
      </w:r>
      <w:r w:rsidRPr="00F16EC0">
        <w:rPr>
          <w:rFonts w:ascii="Arial" w:hAnsi="Arial" w:cs="Arial"/>
          <w:sz w:val="22"/>
          <w:szCs w:val="22"/>
        </w:rPr>
        <w:t>gehend teilzunehmen. Hierzu sind sie beständig zu motivieren.</w:t>
      </w:r>
      <w:r w:rsidR="00A133FB">
        <w:rPr>
          <w:rStyle w:val="Funotenzeichen"/>
          <w:rFonts w:ascii="Arial" w:hAnsi="Arial" w:cs="Arial"/>
          <w:sz w:val="22"/>
          <w:szCs w:val="22"/>
        </w:rPr>
        <w:footnoteReference w:id="5"/>
      </w:r>
    </w:p>
    <w:p w:rsidR="00341CAF" w:rsidRDefault="00341CAF" w:rsidP="001F749F">
      <w:pPr>
        <w:jc w:val="left"/>
        <w:rPr>
          <w:rFonts w:ascii="Arial" w:hAnsi="Arial" w:cs="Arial"/>
          <w:sz w:val="22"/>
          <w:szCs w:val="22"/>
        </w:rPr>
      </w:pPr>
    </w:p>
    <w:p w:rsidR="00341CAF" w:rsidRPr="006E5699" w:rsidRDefault="00341CAF" w:rsidP="001F749F">
      <w:pPr>
        <w:jc w:val="left"/>
        <w:rPr>
          <w:rFonts w:ascii="Arial" w:hAnsi="Arial" w:cs="Arial"/>
          <w:b/>
          <w:sz w:val="22"/>
          <w:szCs w:val="22"/>
        </w:rPr>
      </w:pPr>
      <w:r w:rsidRPr="006E5699">
        <w:rPr>
          <w:rFonts w:ascii="Arial" w:hAnsi="Arial" w:cs="Arial"/>
          <w:b/>
          <w:sz w:val="22"/>
          <w:szCs w:val="22"/>
        </w:rPr>
        <w:t>Zu § 20</w:t>
      </w:r>
    </w:p>
    <w:p w:rsidR="00341CAF" w:rsidRDefault="00341CAF" w:rsidP="001F749F">
      <w:pPr>
        <w:jc w:val="left"/>
        <w:rPr>
          <w:rFonts w:ascii="Arial" w:hAnsi="Arial" w:cs="Arial"/>
          <w:sz w:val="22"/>
          <w:szCs w:val="22"/>
        </w:rPr>
      </w:pPr>
      <w:r>
        <w:rPr>
          <w:rFonts w:ascii="Arial" w:hAnsi="Arial" w:cs="Arial"/>
          <w:sz w:val="22"/>
          <w:szCs w:val="22"/>
        </w:rPr>
        <w:t>Der ursprüngliche Gesetzesentwurf sah einen Nachteinschluss vor.</w:t>
      </w:r>
    </w:p>
    <w:p w:rsidR="00287254" w:rsidRDefault="00287254" w:rsidP="001F749F">
      <w:pPr>
        <w:jc w:val="left"/>
        <w:rPr>
          <w:rFonts w:ascii="Arial" w:hAnsi="Arial" w:cs="Arial"/>
          <w:sz w:val="22"/>
          <w:szCs w:val="22"/>
        </w:rPr>
      </w:pPr>
      <w:r>
        <w:rPr>
          <w:rFonts w:ascii="Arial" w:hAnsi="Arial" w:cs="Arial"/>
          <w:sz w:val="22"/>
          <w:szCs w:val="22"/>
        </w:rPr>
        <w:t>Dies entspricht aber nicht den Forderungen des Bundesverfassungsgerichts, wonach sich der Maßregelvollzug an den Lebensbedingungen in Freiheit zu orientieren hat.</w:t>
      </w:r>
    </w:p>
    <w:p w:rsidR="00287254" w:rsidRDefault="00287254" w:rsidP="001F749F">
      <w:pPr>
        <w:jc w:val="left"/>
        <w:rPr>
          <w:rFonts w:ascii="Arial" w:hAnsi="Arial" w:cs="Arial"/>
          <w:sz w:val="22"/>
          <w:szCs w:val="22"/>
        </w:rPr>
      </w:pPr>
      <w:r>
        <w:rPr>
          <w:rFonts w:ascii="Arial" w:hAnsi="Arial" w:cs="Arial"/>
          <w:sz w:val="22"/>
          <w:szCs w:val="22"/>
        </w:rPr>
        <w:t>Dieser ist daher zu streichen.</w:t>
      </w:r>
    </w:p>
    <w:p w:rsidR="00287254" w:rsidRDefault="00287254" w:rsidP="001F749F">
      <w:pPr>
        <w:jc w:val="left"/>
        <w:rPr>
          <w:rFonts w:ascii="Arial" w:hAnsi="Arial" w:cs="Arial"/>
          <w:sz w:val="22"/>
          <w:szCs w:val="22"/>
        </w:rPr>
      </w:pPr>
      <w:r>
        <w:rPr>
          <w:rFonts w:ascii="Arial" w:hAnsi="Arial" w:cs="Arial"/>
          <w:sz w:val="22"/>
          <w:szCs w:val="22"/>
        </w:rPr>
        <w:t>Im Übrigen siehe die Begründung zu § 5.</w:t>
      </w:r>
    </w:p>
    <w:p w:rsidR="00287254" w:rsidRDefault="00287254" w:rsidP="001F749F">
      <w:pPr>
        <w:jc w:val="left"/>
        <w:rPr>
          <w:rFonts w:ascii="Arial" w:hAnsi="Arial" w:cs="Arial"/>
          <w:sz w:val="22"/>
          <w:szCs w:val="22"/>
        </w:rPr>
      </w:pPr>
    </w:p>
    <w:p w:rsidR="000050F5" w:rsidRPr="006E5699" w:rsidRDefault="00287254" w:rsidP="001F749F">
      <w:pPr>
        <w:jc w:val="left"/>
        <w:rPr>
          <w:rFonts w:ascii="Arial" w:hAnsi="Arial" w:cs="Arial"/>
          <w:b/>
          <w:sz w:val="22"/>
          <w:szCs w:val="22"/>
        </w:rPr>
      </w:pPr>
      <w:r w:rsidRPr="006E5699">
        <w:rPr>
          <w:rFonts w:ascii="Arial" w:hAnsi="Arial" w:cs="Arial"/>
          <w:b/>
          <w:sz w:val="22"/>
          <w:szCs w:val="22"/>
        </w:rPr>
        <w:t>Zu §</w:t>
      </w:r>
      <w:r w:rsidR="000050F5" w:rsidRPr="006E5699">
        <w:rPr>
          <w:rFonts w:ascii="Arial" w:hAnsi="Arial" w:cs="Arial"/>
          <w:b/>
          <w:sz w:val="22"/>
          <w:szCs w:val="22"/>
        </w:rPr>
        <w:t xml:space="preserve"> 21</w:t>
      </w:r>
    </w:p>
    <w:p w:rsidR="000050F5" w:rsidRDefault="000050F5" w:rsidP="001F749F">
      <w:pPr>
        <w:jc w:val="left"/>
        <w:rPr>
          <w:rFonts w:ascii="Arial" w:hAnsi="Arial" w:cs="Arial"/>
          <w:sz w:val="22"/>
          <w:szCs w:val="22"/>
        </w:rPr>
      </w:pPr>
      <w:r>
        <w:rPr>
          <w:rFonts w:ascii="Arial" w:hAnsi="Arial" w:cs="Arial"/>
          <w:sz w:val="22"/>
          <w:szCs w:val="22"/>
        </w:rPr>
        <w:t xml:space="preserve">Auch hier sollte sich der Vollzug an den Maßstäben in Freiheit orientieren und den </w:t>
      </w:r>
      <w:r w:rsidR="008F4BB1">
        <w:rPr>
          <w:rFonts w:ascii="Arial" w:hAnsi="Arial" w:cs="Arial"/>
          <w:sz w:val="22"/>
          <w:szCs w:val="22"/>
        </w:rPr>
        <w:t>Sich</w:t>
      </w:r>
      <w:r w:rsidR="008F4BB1">
        <w:rPr>
          <w:rFonts w:ascii="Arial" w:hAnsi="Arial" w:cs="Arial"/>
          <w:sz w:val="22"/>
          <w:szCs w:val="22"/>
        </w:rPr>
        <w:t>e</w:t>
      </w:r>
      <w:r w:rsidR="008F4BB1">
        <w:rPr>
          <w:rFonts w:ascii="Arial" w:hAnsi="Arial" w:cs="Arial"/>
          <w:sz w:val="22"/>
          <w:szCs w:val="22"/>
        </w:rPr>
        <w:t>rungsverwahrten</w:t>
      </w:r>
      <w:r>
        <w:rPr>
          <w:rFonts w:ascii="Arial" w:hAnsi="Arial" w:cs="Arial"/>
          <w:sz w:val="22"/>
          <w:szCs w:val="22"/>
        </w:rPr>
        <w:t xml:space="preserve"> die Möglichkeit einräumen, ihr Zimmer nach Belieben zu gestalten und auszustatten.</w:t>
      </w:r>
    </w:p>
    <w:p w:rsidR="000050F5" w:rsidRDefault="000050F5" w:rsidP="001F749F">
      <w:pPr>
        <w:jc w:val="left"/>
        <w:rPr>
          <w:rFonts w:ascii="Arial" w:hAnsi="Arial" w:cs="Arial"/>
          <w:sz w:val="22"/>
          <w:szCs w:val="22"/>
        </w:rPr>
      </w:pPr>
      <w:r>
        <w:rPr>
          <w:rFonts w:ascii="Arial" w:hAnsi="Arial" w:cs="Arial"/>
          <w:sz w:val="22"/>
          <w:szCs w:val="22"/>
        </w:rPr>
        <w:t xml:space="preserve">Etwaigen Risiken ist durch die Sicherheit der Einrichtung und des </w:t>
      </w:r>
      <w:r w:rsidR="008F4BB1">
        <w:rPr>
          <w:rFonts w:ascii="Arial" w:hAnsi="Arial" w:cs="Arial"/>
          <w:sz w:val="22"/>
          <w:szCs w:val="22"/>
        </w:rPr>
        <w:t>Sicherungsverwahrten</w:t>
      </w:r>
      <w:r>
        <w:rPr>
          <w:rFonts w:ascii="Arial" w:hAnsi="Arial" w:cs="Arial"/>
          <w:sz w:val="22"/>
          <w:szCs w:val="22"/>
        </w:rPr>
        <w:t xml:space="preserve"> beizukommen. </w:t>
      </w:r>
    </w:p>
    <w:p w:rsidR="008F4BB1" w:rsidRDefault="008F4BB1" w:rsidP="001F749F">
      <w:pPr>
        <w:jc w:val="left"/>
        <w:rPr>
          <w:rFonts w:ascii="Arial" w:hAnsi="Arial" w:cs="Arial"/>
          <w:sz w:val="22"/>
          <w:szCs w:val="22"/>
        </w:rPr>
      </w:pPr>
      <w:r>
        <w:rPr>
          <w:rFonts w:ascii="Arial" w:hAnsi="Arial" w:cs="Arial"/>
          <w:sz w:val="22"/>
          <w:szCs w:val="22"/>
        </w:rPr>
        <w:t>Im Übrigen siehe die Begründung zu § 5.</w:t>
      </w:r>
    </w:p>
    <w:p w:rsidR="000050F5" w:rsidRDefault="000050F5" w:rsidP="001F749F">
      <w:pPr>
        <w:jc w:val="left"/>
        <w:rPr>
          <w:rFonts w:ascii="Arial" w:hAnsi="Arial" w:cs="Arial"/>
          <w:sz w:val="22"/>
          <w:szCs w:val="22"/>
        </w:rPr>
      </w:pPr>
    </w:p>
    <w:p w:rsidR="000050F5" w:rsidRPr="006E5699" w:rsidRDefault="000050F5" w:rsidP="001F749F">
      <w:pPr>
        <w:jc w:val="left"/>
        <w:rPr>
          <w:rFonts w:ascii="Arial" w:hAnsi="Arial" w:cs="Arial"/>
          <w:b/>
          <w:sz w:val="22"/>
          <w:szCs w:val="22"/>
        </w:rPr>
      </w:pPr>
      <w:r w:rsidRPr="006E5699">
        <w:rPr>
          <w:rFonts w:ascii="Arial" w:hAnsi="Arial" w:cs="Arial"/>
          <w:b/>
          <w:sz w:val="22"/>
          <w:szCs w:val="22"/>
        </w:rPr>
        <w:t>Zu § 23</w:t>
      </w:r>
    </w:p>
    <w:p w:rsidR="00E429C9" w:rsidRPr="00E429C9" w:rsidRDefault="008F4BB1" w:rsidP="00E429C9">
      <w:pPr>
        <w:jc w:val="left"/>
        <w:rPr>
          <w:rFonts w:ascii="Arial" w:hAnsi="Arial" w:cs="Arial"/>
          <w:sz w:val="22"/>
          <w:szCs w:val="22"/>
        </w:rPr>
      </w:pPr>
      <w:r>
        <w:rPr>
          <w:rFonts w:ascii="Arial" w:hAnsi="Arial" w:cs="Arial"/>
          <w:sz w:val="22"/>
          <w:szCs w:val="22"/>
        </w:rPr>
        <w:t xml:space="preserve">Der ursprüngliche Entwurf sah vor, dass die Sicherungsverwahrten </w:t>
      </w:r>
      <w:r w:rsidR="00E429C9" w:rsidRPr="00E429C9">
        <w:rPr>
          <w:rFonts w:ascii="Arial" w:hAnsi="Arial" w:cs="Arial"/>
          <w:sz w:val="22"/>
          <w:szCs w:val="22"/>
        </w:rPr>
        <w:t>grundsätzlich an der A</w:t>
      </w:r>
      <w:r w:rsidR="00E429C9" w:rsidRPr="00E429C9">
        <w:rPr>
          <w:rFonts w:ascii="Arial" w:hAnsi="Arial" w:cs="Arial"/>
          <w:sz w:val="22"/>
          <w:szCs w:val="22"/>
        </w:rPr>
        <w:t>n</w:t>
      </w:r>
      <w:r w:rsidR="00E429C9" w:rsidRPr="00E429C9">
        <w:rPr>
          <w:rFonts w:ascii="Arial" w:hAnsi="Arial" w:cs="Arial"/>
          <w:sz w:val="22"/>
          <w:szCs w:val="22"/>
        </w:rPr>
        <w:t>staltsverpflegung teilnehmen und sich nur ausnahmsweise selbst verpflegen können</w:t>
      </w:r>
      <w:r w:rsidR="00E429C9">
        <w:rPr>
          <w:rFonts w:ascii="Arial" w:hAnsi="Arial" w:cs="Arial"/>
          <w:sz w:val="22"/>
          <w:szCs w:val="22"/>
        </w:rPr>
        <w:t>.</w:t>
      </w:r>
      <w:r w:rsidR="00E429C9" w:rsidRPr="00E429C9">
        <w:t xml:space="preserve"> </w:t>
      </w:r>
      <w:r w:rsidR="00E429C9" w:rsidRPr="00E429C9">
        <w:rPr>
          <w:rFonts w:ascii="Arial" w:hAnsi="Arial" w:cs="Arial"/>
          <w:sz w:val="22"/>
          <w:szCs w:val="22"/>
        </w:rPr>
        <w:t>Grun</w:t>
      </w:r>
      <w:r w:rsidR="00E429C9" w:rsidRPr="00E429C9">
        <w:rPr>
          <w:rFonts w:ascii="Arial" w:hAnsi="Arial" w:cs="Arial"/>
          <w:sz w:val="22"/>
          <w:szCs w:val="22"/>
        </w:rPr>
        <w:t>d</w:t>
      </w:r>
      <w:r w:rsidR="00E429C9" w:rsidRPr="00E429C9">
        <w:rPr>
          <w:rFonts w:ascii="Arial" w:hAnsi="Arial" w:cs="Arial"/>
          <w:sz w:val="22"/>
          <w:szCs w:val="22"/>
        </w:rPr>
        <w:t>satz sollte mit Blick auf das Abstandsgebot jedoch nicht die Anstalts-, sondern die Selbstve</w:t>
      </w:r>
      <w:r w:rsidR="00E429C9" w:rsidRPr="00E429C9">
        <w:rPr>
          <w:rFonts w:ascii="Arial" w:hAnsi="Arial" w:cs="Arial"/>
          <w:sz w:val="22"/>
          <w:szCs w:val="22"/>
        </w:rPr>
        <w:t>r</w:t>
      </w:r>
      <w:r w:rsidR="00E429C9" w:rsidRPr="00E429C9">
        <w:rPr>
          <w:rFonts w:ascii="Arial" w:hAnsi="Arial" w:cs="Arial"/>
          <w:sz w:val="22"/>
          <w:szCs w:val="22"/>
        </w:rPr>
        <w:t>pflegung sein.</w:t>
      </w:r>
    </w:p>
    <w:p w:rsidR="00E429C9" w:rsidRDefault="00E429C9" w:rsidP="001F749F">
      <w:pPr>
        <w:jc w:val="left"/>
        <w:rPr>
          <w:rFonts w:ascii="Arial" w:hAnsi="Arial" w:cs="Arial"/>
          <w:sz w:val="22"/>
          <w:szCs w:val="22"/>
        </w:rPr>
      </w:pPr>
      <w:r w:rsidRPr="00E429C9">
        <w:rPr>
          <w:rFonts w:ascii="Arial" w:hAnsi="Arial" w:cs="Arial"/>
          <w:sz w:val="22"/>
          <w:szCs w:val="22"/>
        </w:rPr>
        <w:t>Die Selbstverpflegung wäre ein wichtiger, der Angleichung bzgl. des Lebens in Freiheit di</w:t>
      </w:r>
      <w:r w:rsidRPr="00E429C9">
        <w:rPr>
          <w:rFonts w:ascii="Arial" w:hAnsi="Arial" w:cs="Arial"/>
          <w:sz w:val="22"/>
          <w:szCs w:val="22"/>
        </w:rPr>
        <w:t>e</w:t>
      </w:r>
      <w:r w:rsidRPr="00E429C9">
        <w:rPr>
          <w:rFonts w:ascii="Arial" w:hAnsi="Arial" w:cs="Arial"/>
          <w:sz w:val="22"/>
          <w:szCs w:val="22"/>
        </w:rPr>
        <w:t>nender Schritt eines auf Förderung der Selbständigkeit der Untergebrachten orientierten Vollzugs.</w:t>
      </w:r>
      <w:r w:rsidR="0035130B">
        <w:rPr>
          <w:rFonts w:ascii="Arial" w:hAnsi="Arial" w:cs="Arial"/>
          <w:sz w:val="22"/>
          <w:szCs w:val="22"/>
        </w:rPr>
        <w:t xml:space="preserve"> </w:t>
      </w:r>
      <w:r w:rsidRPr="00E429C9">
        <w:rPr>
          <w:rFonts w:ascii="Arial" w:hAnsi="Arial" w:cs="Arial"/>
          <w:sz w:val="22"/>
          <w:szCs w:val="22"/>
        </w:rPr>
        <w:t>Dass die Gefangenen in diesem Fall die Kosten zu tragen haben und einen zweckgebundenen Zuschuss erhalten ist im Grundsatz</w:t>
      </w:r>
      <w:r>
        <w:rPr>
          <w:rFonts w:ascii="Arial" w:hAnsi="Arial" w:cs="Arial"/>
          <w:sz w:val="22"/>
          <w:szCs w:val="22"/>
        </w:rPr>
        <w:t xml:space="preserve"> richtig. Die Begrenzung des Z</w:t>
      </w:r>
      <w:r>
        <w:rPr>
          <w:rFonts w:ascii="Arial" w:hAnsi="Arial" w:cs="Arial"/>
          <w:sz w:val="22"/>
          <w:szCs w:val="22"/>
        </w:rPr>
        <w:t>u</w:t>
      </w:r>
      <w:r w:rsidRPr="00E429C9">
        <w:rPr>
          <w:rFonts w:ascii="Arial" w:hAnsi="Arial" w:cs="Arial"/>
          <w:sz w:val="22"/>
          <w:szCs w:val="22"/>
        </w:rPr>
        <w:t>schusses auf mindestens die Höhe der von der Anstalt f</w:t>
      </w:r>
      <w:r>
        <w:rPr>
          <w:rFonts w:ascii="Arial" w:hAnsi="Arial" w:cs="Arial"/>
          <w:sz w:val="22"/>
          <w:szCs w:val="22"/>
        </w:rPr>
        <w:t>ür Verpflegung ersparten Aufwe</w:t>
      </w:r>
      <w:r>
        <w:rPr>
          <w:rFonts w:ascii="Arial" w:hAnsi="Arial" w:cs="Arial"/>
          <w:sz w:val="22"/>
          <w:szCs w:val="22"/>
        </w:rPr>
        <w:t>n</w:t>
      </w:r>
      <w:r w:rsidRPr="00E429C9">
        <w:rPr>
          <w:rFonts w:ascii="Arial" w:hAnsi="Arial" w:cs="Arial"/>
          <w:sz w:val="22"/>
          <w:szCs w:val="22"/>
        </w:rPr>
        <w:t>dungen ist allerdings zu unbestimmt und u. U. unangemessen, da die Untergebrachten im Fall der Selbstverpflegung nicht in gleicher Weise wirtschaftlich Lebensmittel einkaufen und Mahlzeiten zubereiten können wie dies im Rahmen einer Großküche der Anstalt möglich ist. Daher müssen andere Verpflegungssätze gefunden werden, die eine vollwertige, vielseitige und gesunde Ernährung der Untergebrachten gewährleisten. Davon geht § 23 Abs. 1 S. 2 auch aus (gesunde Ernährung).</w:t>
      </w:r>
      <w:r w:rsidR="00F161BB">
        <w:rPr>
          <w:rStyle w:val="Funotenzeichen"/>
          <w:rFonts w:ascii="Arial" w:hAnsi="Arial" w:cs="Arial"/>
          <w:sz w:val="22"/>
          <w:szCs w:val="22"/>
        </w:rPr>
        <w:footnoteReference w:id="6"/>
      </w:r>
    </w:p>
    <w:p w:rsidR="0035130B" w:rsidRDefault="0035130B" w:rsidP="001F749F">
      <w:pPr>
        <w:jc w:val="left"/>
        <w:rPr>
          <w:rFonts w:ascii="Arial" w:hAnsi="Arial" w:cs="Arial"/>
          <w:sz w:val="22"/>
          <w:szCs w:val="22"/>
        </w:rPr>
      </w:pPr>
    </w:p>
    <w:p w:rsidR="0035130B" w:rsidRPr="006E5699" w:rsidRDefault="0035130B" w:rsidP="001F749F">
      <w:pPr>
        <w:jc w:val="left"/>
        <w:rPr>
          <w:rFonts w:ascii="Arial" w:hAnsi="Arial" w:cs="Arial"/>
          <w:b/>
          <w:sz w:val="22"/>
          <w:szCs w:val="22"/>
        </w:rPr>
      </w:pPr>
      <w:r w:rsidRPr="006E5699">
        <w:rPr>
          <w:rFonts w:ascii="Arial" w:hAnsi="Arial" w:cs="Arial"/>
          <w:b/>
          <w:sz w:val="22"/>
          <w:szCs w:val="22"/>
        </w:rPr>
        <w:t>Zu § 24</w:t>
      </w:r>
    </w:p>
    <w:p w:rsidR="0035130B" w:rsidRDefault="0035130B" w:rsidP="001F749F">
      <w:pPr>
        <w:jc w:val="left"/>
        <w:rPr>
          <w:rFonts w:ascii="Arial" w:hAnsi="Arial" w:cs="Arial"/>
          <w:sz w:val="22"/>
          <w:szCs w:val="22"/>
        </w:rPr>
      </w:pPr>
      <w:r>
        <w:rPr>
          <w:rFonts w:ascii="Arial" w:hAnsi="Arial" w:cs="Arial"/>
          <w:sz w:val="22"/>
          <w:szCs w:val="22"/>
        </w:rPr>
        <w:t>Der Einkauf sollte gerade im Hinblick auf die reguläre Selbstverpflegung keinen Beschrä</w:t>
      </w:r>
      <w:r>
        <w:rPr>
          <w:rFonts w:ascii="Arial" w:hAnsi="Arial" w:cs="Arial"/>
          <w:sz w:val="22"/>
          <w:szCs w:val="22"/>
        </w:rPr>
        <w:t>n</w:t>
      </w:r>
      <w:r>
        <w:rPr>
          <w:rFonts w:ascii="Arial" w:hAnsi="Arial" w:cs="Arial"/>
          <w:sz w:val="22"/>
          <w:szCs w:val="22"/>
        </w:rPr>
        <w:t>kungen unterliegen, sondern im Ermessen des Sicherungsverwahrten selbst stehen.</w:t>
      </w:r>
    </w:p>
    <w:p w:rsidR="0035130B" w:rsidRDefault="0035130B" w:rsidP="001F749F">
      <w:pPr>
        <w:jc w:val="left"/>
        <w:rPr>
          <w:rFonts w:ascii="Arial" w:hAnsi="Arial" w:cs="Arial"/>
          <w:sz w:val="22"/>
          <w:szCs w:val="22"/>
        </w:rPr>
      </w:pPr>
      <w:r>
        <w:rPr>
          <w:rFonts w:ascii="Arial" w:hAnsi="Arial" w:cs="Arial"/>
          <w:sz w:val="22"/>
          <w:szCs w:val="22"/>
        </w:rPr>
        <w:t>Regulierungen werden im Übrigen über das Angebot des Anstaltsladens getroffen. Überhand nehmenden Hamsterkäufen kann man auch hier mit der Sicherheit der Anstalt und der Hausordnung Herr werden.</w:t>
      </w:r>
    </w:p>
    <w:p w:rsidR="000E60E6" w:rsidRDefault="000E60E6" w:rsidP="001F749F">
      <w:pPr>
        <w:jc w:val="left"/>
        <w:rPr>
          <w:rFonts w:ascii="Arial" w:hAnsi="Arial" w:cs="Arial"/>
          <w:sz w:val="22"/>
          <w:szCs w:val="22"/>
        </w:rPr>
      </w:pPr>
    </w:p>
    <w:p w:rsidR="000E60E6" w:rsidRPr="006E5699" w:rsidRDefault="000E60E6" w:rsidP="001F749F">
      <w:pPr>
        <w:jc w:val="left"/>
        <w:rPr>
          <w:rFonts w:ascii="Arial" w:hAnsi="Arial" w:cs="Arial"/>
          <w:b/>
          <w:sz w:val="22"/>
          <w:szCs w:val="22"/>
        </w:rPr>
      </w:pPr>
      <w:r w:rsidRPr="006E5699">
        <w:rPr>
          <w:rFonts w:ascii="Arial" w:hAnsi="Arial" w:cs="Arial"/>
          <w:b/>
          <w:sz w:val="22"/>
          <w:szCs w:val="22"/>
        </w:rPr>
        <w:t>Zu § 26</w:t>
      </w:r>
    </w:p>
    <w:p w:rsidR="00BB52FB" w:rsidRDefault="000E60E6" w:rsidP="001F749F">
      <w:pPr>
        <w:jc w:val="left"/>
        <w:rPr>
          <w:rFonts w:ascii="Arial" w:hAnsi="Arial" w:cs="Arial"/>
          <w:sz w:val="22"/>
          <w:szCs w:val="22"/>
        </w:rPr>
      </w:pPr>
      <w:r>
        <w:rPr>
          <w:rFonts w:ascii="Arial" w:hAnsi="Arial" w:cs="Arial"/>
          <w:sz w:val="22"/>
          <w:szCs w:val="22"/>
        </w:rPr>
        <w:t xml:space="preserve">Die vorgeschlagene Änderung orientiert sich an den Besuchszeiten in der Sozialtherapie, in der Außenstelle Bergedorf. </w:t>
      </w:r>
      <w:r w:rsidR="00BB52FB">
        <w:rPr>
          <w:rFonts w:ascii="Arial" w:hAnsi="Arial" w:cs="Arial"/>
          <w:sz w:val="22"/>
          <w:szCs w:val="22"/>
        </w:rPr>
        <w:t>Dort bestehen für die Insassen tägliche Besuchszeiten.</w:t>
      </w:r>
    </w:p>
    <w:p w:rsidR="000E60E6" w:rsidRDefault="000E60E6" w:rsidP="001F749F">
      <w:pPr>
        <w:jc w:val="left"/>
        <w:rPr>
          <w:rFonts w:ascii="Arial" w:hAnsi="Arial" w:cs="Arial"/>
          <w:sz w:val="22"/>
          <w:szCs w:val="22"/>
        </w:rPr>
      </w:pPr>
      <w:r>
        <w:rPr>
          <w:rFonts w:ascii="Arial" w:hAnsi="Arial" w:cs="Arial"/>
          <w:sz w:val="22"/>
          <w:szCs w:val="22"/>
        </w:rPr>
        <w:lastRenderedPageBreak/>
        <w:t>Die dortigen Insassen sind auf dem Wege der Entlassungsvorbereitung, genau wie die S</w:t>
      </w:r>
      <w:r>
        <w:rPr>
          <w:rFonts w:ascii="Arial" w:hAnsi="Arial" w:cs="Arial"/>
          <w:sz w:val="22"/>
          <w:szCs w:val="22"/>
        </w:rPr>
        <w:t>i</w:t>
      </w:r>
      <w:r>
        <w:rPr>
          <w:rFonts w:ascii="Arial" w:hAnsi="Arial" w:cs="Arial"/>
          <w:sz w:val="22"/>
          <w:szCs w:val="22"/>
        </w:rPr>
        <w:t>cherungsverwahrten. Daher ist nicht ersichtlich, warum gerade im Hinblick auf das A</w:t>
      </w:r>
      <w:r>
        <w:rPr>
          <w:rFonts w:ascii="Arial" w:hAnsi="Arial" w:cs="Arial"/>
          <w:sz w:val="22"/>
          <w:szCs w:val="22"/>
        </w:rPr>
        <w:t>b</w:t>
      </w:r>
      <w:r>
        <w:rPr>
          <w:rFonts w:ascii="Arial" w:hAnsi="Arial" w:cs="Arial"/>
          <w:sz w:val="22"/>
          <w:szCs w:val="22"/>
        </w:rPr>
        <w:t>standsgebot die Sicherungsverwahrten schlechter gestellt werden sollen, als die Strafgefa</w:t>
      </w:r>
      <w:r>
        <w:rPr>
          <w:rFonts w:ascii="Arial" w:hAnsi="Arial" w:cs="Arial"/>
          <w:sz w:val="22"/>
          <w:szCs w:val="22"/>
        </w:rPr>
        <w:t>n</w:t>
      </w:r>
      <w:r>
        <w:rPr>
          <w:rFonts w:ascii="Arial" w:hAnsi="Arial" w:cs="Arial"/>
          <w:sz w:val="22"/>
          <w:szCs w:val="22"/>
        </w:rPr>
        <w:t xml:space="preserve">genen, die sich in sozialtherapeutischer Behandlung befinden. </w:t>
      </w:r>
    </w:p>
    <w:p w:rsidR="00BB52FB" w:rsidRDefault="00BB52FB" w:rsidP="001F749F">
      <w:pPr>
        <w:jc w:val="left"/>
        <w:rPr>
          <w:rFonts w:ascii="Arial" w:hAnsi="Arial" w:cs="Arial"/>
          <w:sz w:val="22"/>
          <w:szCs w:val="22"/>
        </w:rPr>
      </w:pPr>
      <w:r>
        <w:rPr>
          <w:rFonts w:ascii="Arial" w:hAnsi="Arial" w:cs="Arial"/>
          <w:sz w:val="22"/>
          <w:szCs w:val="22"/>
        </w:rPr>
        <w:t>Besuch außerhalb der Besuchszeiten muss gerade im Hinblick auf die Entlassungsvorbere</w:t>
      </w:r>
      <w:r>
        <w:rPr>
          <w:rFonts w:ascii="Arial" w:hAnsi="Arial" w:cs="Arial"/>
          <w:sz w:val="22"/>
          <w:szCs w:val="22"/>
        </w:rPr>
        <w:t>i</w:t>
      </w:r>
      <w:r>
        <w:rPr>
          <w:rFonts w:ascii="Arial" w:hAnsi="Arial" w:cs="Arial"/>
          <w:sz w:val="22"/>
          <w:szCs w:val="22"/>
        </w:rPr>
        <w:t xml:space="preserve">tung ermöglicht werden, um dringende Termine mit Vertretern der Freien </w:t>
      </w:r>
      <w:proofErr w:type="spellStart"/>
      <w:r>
        <w:rPr>
          <w:rFonts w:ascii="Arial" w:hAnsi="Arial" w:cs="Arial"/>
          <w:sz w:val="22"/>
          <w:szCs w:val="22"/>
        </w:rPr>
        <w:t>Straffälligendienste</w:t>
      </w:r>
      <w:proofErr w:type="spellEnd"/>
      <w:r>
        <w:rPr>
          <w:rFonts w:ascii="Arial" w:hAnsi="Arial" w:cs="Arial"/>
          <w:sz w:val="22"/>
          <w:szCs w:val="22"/>
        </w:rPr>
        <w:t xml:space="preserve"> oder andere unvorhergesehene Termine wahrnehmen zu können.</w:t>
      </w:r>
      <w:r w:rsidR="004F1EE2">
        <w:rPr>
          <w:rFonts w:ascii="Arial" w:hAnsi="Arial" w:cs="Arial"/>
          <w:sz w:val="22"/>
          <w:szCs w:val="22"/>
        </w:rPr>
        <w:t xml:space="preserve"> Da dies eine Ausna</w:t>
      </w:r>
      <w:r w:rsidR="004F1EE2">
        <w:rPr>
          <w:rFonts w:ascii="Arial" w:hAnsi="Arial" w:cs="Arial"/>
          <w:sz w:val="22"/>
          <w:szCs w:val="22"/>
        </w:rPr>
        <w:t>h</w:t>
      </w:r>
      <w:r w:rsidR="004F1EE2">
        <w:rPr>
          <w:rFonts w:ascii="Arial" w:hAnsi="Arial" w:cs="Arial"/>
          <w:sz w:val="22"/>
          <w:szCs w:val="22"/>
        </w:rPr>
        <w:t>meregelung ist, besteht hinsichtlich des Missbrauchs eine nur geringe Gefahr. Die genauen Besuchszeiten können durch die Hausordnung geregelt werden.</w:t>
      </w:r>
    </w:p>
    <w:p w:rsidR="00137A95" w:rsidRDefault="00137A95" w:rsidP="001F749F">
      <w:pPr>
        <w:jc w:val="left"/>
        <w:rPr>
          <w:rFonts w:ascii="Arial" w:hAnsi="Arial" w:cs="Arial"/>
          <w:sz w:val="22"/>
          <w:szCs w:val="22"/>
        </w:rPr>
      </w:pPr>
    </w:p>
    <w:p w:rsidR="00137A95" w:rsidRPr="006E5699" w:rsidRDefault="00137A95" w:rsidP="001F749F">
      <w:pPr>
        <w:jc w:val="left"/>
        <w:rPr>
          <w:rFonts w:ascii="Arial" w:hAnsi="Arial" w:cs="Arial"/>
          <w:b/>
          <w:sz w:val="22"/>
          <w:szCs w:val="22"/>
        </w:rPr>
      </w:pPr>
      <w:r w:rsidRPr="006E5699">
        <w:rPr>
          <w:rFonts w:ascii="Arial" w:hAnsi="Arial" w:cs="Arial"/>
          <w:b/>
          <w:sz w:val="22"/>
          <w:szCs w:val="22"/>
        </w:rPr>
        <w:t>Zu § 27</w:t>
      </w:r>
    </w:p>
    <w:p w:rsidR="00137A95" w:rsidRDefault="00137A95" w:rsidP="001F749F">
      <w:pPr>
        <w:jc w:val="left"/>
        <w:rPr>
          <w:rFonts w:ascii="Arial" w:hAnsi="Arial" w:cs="Arial"/>
          <w:sz w:val="22"/>
          <w:szCs w:val="22"/>
        </w:rPr>
      </w:pPr>
      <w:r>
        <w:rPr>
          <w:rFonts w:ascii="Arial" w:hAnsi="Arial" w:cs="Arial"/>
          <w:sz w:val="22"/>
          <w:szCs w:val="22"/>
        </w:rPr>
        <w:t>Siehe die Begründung zu § 5.</w:t>
      </w:r>
    </w:p>
    <w:p w:rsidR="00137A95" w:rsidRDefault="00137A95" w:rsidP="001F749F">
      <w:pPr>
        <w:jc w:val="left"/>
        <w:rPr>
          <w:rFonts w:ascii="Arial" w:hAnsi="Arial" w:cs="Arial"/>
          <w:sz w:val="22"/>
          <w:szCs w:val="22"/>
        </w:rPr>
      </w:pPr>
    </w:p>
    <w:p w:rsidR="00137A95" w:rsidRPr="006E5699" w:rsidRDefault="00137A95" w:rsidP="001F749F">
      <w:pPr>
        <w:jc w:val="left"/>
        <w:rPr>
          <w:rFonts w:ascii="Arial" w:hAnsi="Arial" w:cs="Arial"/>
          <w:b/>
          <w:sz w:val="22"/>
          <w:szCs w:val="22"/>
        </w:rPr>
      </w:pPr>
      <w:r w:rsidRPr="006E5699">
        <w:rPr>
          <w:rFonts w:ascii="Arial" w:hAnsi="Arial" w:cs="Arial"/>
          <w:b/>
          <w:sz w:val="22"/>
          <w:szCs w:val="22"/>
        </w:rPr>
        <w:t>Zu §§ 29-</w:t>
      </w:r>
      <w:r w:rsidR="009025E9">
        <w:rPr>
          <w:rFonts w:ascii="Arial" w:hAnsi="Arial" w:cs="Arial"/>
          <w:b/>
          <w:sz w:val="22"/>
          <w:szCs w:val="22"/>
        </w:rPr>
        <w:t>31</w:t>
      </w:r>
    </w:p>
    <w:p w:rsidR="00137A95" w:rsidRDefault="00137A95" w:rsidP="001F749F">
      <w:pPr>
        <w:jc w:val="left"/>
        <w:rPr>
          <w:rFonts w:ascii="Arial" w:hAnsi="Arial" w:cs="Arial"/>
          <w:sz w:val="22"/>
          <w:szCs w:val="22"/>
        </w:rPr>
      </w:pPr>
      <w:r w:rsidRPr="00137A95">
        <w:rPr>
          <w:rFonts w:ascii="Arial" w:hAnsi="Arial" w:cs="Arial"/>
          <w:sz w:val="22"/>
          <w:szCs w:val="22"/>
        </w:rPr>
        <w:t>Siehe die Begründung zu § 5.</w:t>
      </w:r>
    </w:p>
    <w:p w:rsidR="009025E9" w:rsidRDefault="009025E9" w:rsidP="001F749F">
      <w:pPr>
        <w:jc w:val="left"/>
        <w:rPr>
          <w:rFonts w:ascii="Arial" w:hAnsi="Arial" w:cs="Arial"/>
          <w:sz w:val="22"/>
          <w:szCs w:val="22"/>
        </w:rPr>
      </w:pPr>
    </w:p>
    <w:p w:rsidR="009025E9" w:rsidRPr="009025E9" w:rsidRDefault="009025E9" w:rsidP="001F749F">
      <w:pPr>
        <w:jc w:val="left"/>
        <w:rPr>
          <w:rFonts w:ascii="Arial" w:hAnsi="Arial" w:cs="Arial"/>
          <w:b/>
          <w:sz w:val="22"/>
          <w:szCs w:val="22"/>
        </w:rPr>
      </w:pPr>
      <w:r w:rsidRPr="009025E9">
        <w:rPr>
          <w:rFonts w:ascii="Arial" w:hAnsi="Arial" w:cs="Arial"/>
          <w:b/>
          <w:sz w:val="22"/>
          <w:szCs w:val="22"/>
        </w:rPr>
        <w:t>Zu § 32</w:t>
      </w:r>
    </w:p>
    <w:p w:rsidR="009025E9" w:rsidRDefault="009025E9" w:rsidP="001F749F">
      <w:pPr>
        <w:jc w:val="left"/>
        <w:rPr>
          <w:rFonts w:ascii="Arial" w:hAnsi="Arial" w:cs="Arial"/>
          <w:sz w:val="22"/>
          <w:szCs w:val="22"/>
        </w:rPr>
      </w:pPr>
      <w:r>
        <w:rPr>
          <w:rFonts w:ascii="Arial" w:hAnsi="Arial" w:cs="Arial"/>
          <w:sz w:val="22"/>
          <w:szCs w:val="22"/>
        </w:rPr>
        <w:t>Diese Vorschrift soll die Einführung anderer Telekommunikationsmittel ermöglichen, wie be</w:t>
      </w:r>
      <w:r>
        <w:rPr>
          <w:rFonts w:ascii="Arial" w:hAnsi="Arial" w:cs="Arial"/>
          <w:sz w:val="22"/>
          <w:szCs w:val="22"/>
        </w:rPr>
        <w:t>i</w:t>
      </w:r>
      <w:r>
        <w:rPr>
          <w:rFonts w:ascii="Arial" w:hAnsi="Arial" w:cs="Arial"/>
          <w:sz w:val="22"/>
          <w:szCs w:val="22"/>
        </w:rPr>
        <w:t xml:space="preserve">spielsweise </w:t>
      </w:r>
      <w:proofErr w:type="spellStart"/>
      <w:r>
        <w:rPr>
          <w:rFonts w:ascii="Arial" w:hAnsi="Arial" w:cs="Arial"/>
          <w:sz w:val="22"/>
          <w:szCs w:val="22"/>
        </w:rPr>
        <w:t>Emailing</w:t>
      </w:r>
      <w:proofErr w:type="spellEnd"/>
      <w:r>
        <w:rPr>
          <w:rFonts w:ascii="Arial" w:hAnsi="Arial" w:cs="Arial"/>
          <w:sz w:val="22"/>
          <w:szCs w:val="22"/>
        </w:rPr>
        <w:t xml:space="preserve"> und Internet. Deren Nutzung kann nur aus Gründen der Sicherheit und aus </w:t>
      </w:r>
      <w:proofErr w:type="spellStart"/>
      <w:r>
        <w:rPr>
          <w:rFonts w:ascii="Arial" w:hAnsi="Arial" w:cs="Arial"/>
          <w:sz w:val="22"/>
          <w:szCs w:val="22"/>
        </w:rPr>
        <w:t>behandlerischen</w:t>
      </w:r>
      <w:proofErr w:type="spellEnd"/>
      <w:r>
        <w:rPr>
          <w:rFonts w:ascii="Arial" w:hAnsi="Arial" w:cs="Arial"/>
          <w:sz w:val="22"/>
          <w:szCs w:val="22"/>
        </w:rPr>
        <w:t xml:space="preserve"> Gründen begrenzt werden. Damit ermöglicht man den Untergebrachten nicht nur die ein Stück </w:t>
      </w:r>
      <w:proofErr w:type="gramStart"/>
      <w:r>
        <w:rPr>
          <w:rFonts w:ascii="Arial" w:hAnsi="Arial" w:cs="Arial"/>
          <w:sz w:val="22"/>
          <w:szCs w:val="22"/>
        </w:rPr>
        <w:t>weit</w:t>
      </w:r>
      <w:proofErr w:type="gramEnd"/>
      <w:r>
        <w:rPr>
          <w:rFonts w:ascii="Arial" w:hAnsi="Arial" w:cs="Arial"/>
          <w:sz w:val="22"/>
          <w:szCs w:val="22"/>
        </w:rPr>
        <w:t xml:space="preserve"> Realität, denn nach einem Urteil des BGH ist das Internet ein „für die Lebensgestaltung eines Großteils der Bevölkerung entscheiden mitprägendes Medium.“</w:t>
      </w:r>
      <w:r>
        <w:rPr>
          <w:rStyle w:val="Funotenzeichen"/>
          <w:rFonts w:ascii="Arial" w:hAnsi="Arial" w:cs="Arial"/>
          <w:sz w:val="22"/>
          <w:szCs w:val="22"/>
        </w:rPr>
        <w:footnoteReference w:id="7"/>
      </w:r>
      <w:r w:rsidR="007E2DAC">
        <w:rPr>
          <w:rFonts w:ascii="Arial" w:hAnsi="Arial" w:cs="Arial"/>
          <w:sz w:val="22"/>
          <w:szCs w:val="22"/>
        </w:rPr>
        <w:t xml:space="preserve"> Da nach der Entscheidung des Bundesverfassungsgerichts der Vollzug der Sicherungsve</w:t>
      </w:r>
      <w:r w:rsidR="007E2DAC">
        <w:rPr>
          <w:rFonts w:ascii="Arial" w:hAnsi="Arial" w:cs="Arial"/>
          <w:sz w:val="22"/>
          <w:szCs w:val="22"/>
        </w:rPr>
        <w:t>r</w:t>
      </w:r>
      <w:r w:rsidR="007E2DAC">
        <w:rPr>
          <w:rFonts w:ascii="Arial" w:hAnsi="Arial" w:cs="Arial"/>
          <w:sz w:val="22"/>
          <w:szCs w:val="22"/>
        </w:rPr>
        <w:t>wahrung an das Leben in Freiheit anzupassen ist, ist nicht ersichtlich, warum dieses Medium nicht zugelassen werden sollte, wenn keine Sicherheits- und Behandlungsbedenken entg</w:t>
      </w:r>
      <w:r w:rsidR="007E2DAC">
        <w:rPr>
          <w:rFonts w:ascii="Arial" w:hAnsi="Arial" w:cs="Arial"/>
          <w:sz w:val="22"/>
          <w:szCs w:val="22"/>
        </w:rPr>
        <w:t>e</w:t>
      </w:r>
      <w:r w:rsidR="007E2DAC">
        <w:rPr>
          <w:rFonts w:ascii="Arial" w:hAnsi="Arial" w:cs="Arial"/>
          <w:sz w:val="22"/>
          <w:szCs w:val="22"/>
        </w:rPr>
        <w:t>genstehen.</w:t>
      </w:r>
    </w:p>
    <w:p w:rsidR="006D4F87" w:rsidRDefault="006D4F87" w:rsidP="001F749F">
      <w:pPr>
        <w:jc w:val="left"/>
        <w:rPr>
          <w:rFonts w:ascii="Arial" w:hAnsi="Arial" w:cs="Arial"/>
          <w:sz w:val="22"/>
          <w:szCs w:val="22"/>
        </w:rPr>
      </w:pPr>
      <w:r>
        <w:rPr>
          <w:rFonts w:ascii="Arial" w:hAnsi="Arial" w:cs="Arial"/>
          <w:sz w:val="22"/>
          <w:szCs w:val="22"/>
        </w:rPr>
        <w:t>Eine Überwachung bei befürchteten Sicherheitsbedenken ist wie beim Schriftwechsel und anderen Kommunikationsmitteln möglich.</w:t>
      </w:r>
    </w:p>
    <w:p w:rsidR="009025E9" w:rsidRDefault="009025E9" w:rsidP="001F749F">
      <w:pPr>
        <w:jc w:val="left"/>
        <w:rPr>
          <w:rFonts w:ascii="Arial" w:hAnsi="Arial" w:cs="Arial"/>
          <w:sz w:val="22"/>
          <w:szCs w:val="22"/>
        </w:rPr>
      </w:pPr>
    </w:p>
    <w:p w:rsidR="009025E9" w:rsidRPr="009025E9" w:rsidRDefault="009025E9" w:rsidP="001F749F">
      <w:pPr>
        <w:jc w:val="left"/>
        <w:rPr>
          <w:rFonts w:ascii="Arial" w:hAnsi="Arial" w:cs="Arial"/>
          <w:b/>
          <w:sz w:val="22"/>
          <w:szCs w:val="22"/>
        </w:rPr>
      </w:pPr>
      <w:r w:rsidRPr="009025E9">
        <w:rPr>
          <w:rFonts w:ascii="Arial" w:hAnsi="Arial" w:cs="Arial"/>
          <w:b/>
          <w:sz w:val="22"/>
          <w:szCs w:val="22"/>
        </w:rPr>
        <w:t>Zu §§ 33-34</w:t>
      </w:r>
    </w:p>
    <w:p w:rsidR="009025E9" w:rsidRDefault="009025E9" w:rsidP="001F749F">
      <w:pPr>
        <w:jc w:val="left"/>
        <w:rPr>
          <w:rFonts w:ascii="Arial" w:hAnsi="Arial" w:cs="Arial"/>
          <w:sz w:val="22"/>
          <w:szCs w:val="22"/>
        </w:rPr>
      </w:pPr>
      <w:r w:rsidRPr="009025E9">
        <w:rPr>
          <w:rFonts w:ascii="Arial" w:hAnsi="Arial" w:cs="Arial"/>
          <w:sz w:val="22"/>
          <w:szCs w:val="22"/>
        </w:rPr>
        <w:t>Siehe die Begründung zu § 5.</w:t>
      </w:r>
    </w:p>
    <w:p w:rsidR="008110A7" w:rsidRDefault="008110A7" w:rsidP="001F749F">
      <w:pPr>
        <w:jc w:val="left"/>
        <w:rPr>
          <w:rFonts w:ascii="Arial" w:hAnsi="Arial" w:cs="Arial"/>
          <w:sz w:val="22"/>
          <w:szCs w:val="22"/>
        </w:rPr>
      </w:pPr>
    </w:p>
    <w:p w:rsidR="008110A7" w:rsidRPr="006E5699" w:rsidRDefault="008110A7" w:rsidP="001F749F">
      <w:pPr>
        <w:jc w:val="left"/>
        <w:rPr>
          <w:rFonts w:ascii="Arial" w:hAnsi="Arial" w:cs="Arial"/>
          <w:b/>
          <w:sz w:val="22"/>
          <w:szCs w:val="22"/>
        </w:rPr>
      </w:pPr>
      <w:r w:rsidRPr="006E5699">
        <w:rPr>
          <w:rFonts w:ascii="Arial" w:hAnsi="Arial" w:cs="Arial"/>
          <w:b/>
          <w:sz w:val="22"/>
          <w:szCs w:val="22"/>
        </w:rPr>
        <w:t>Zu §§ 47-51</w:t>
      </w:r>
    </w:p>
    <w:p w:rsidR="008110A7" w:rsidRDefault="008110A7" w:rsidP="001F749F">
      <w:pPr>
        <w:jc w:val="left"/>
        <w:rPr>
          <w:rFonts w:ascii="Arial" w:hAnsi="Arial" w:cs="Arial"/>
          <w:sz w:val="22"/>
          <w:szCs w:val="22"/>
        </w:rPr>
      </w:pPr>
      <w:r w:rsidRPr="008110A7">
        <w:rPr>
          <w:rFonts w:ascii="Arial" w:hAnsi="Arial" w:cs="Arial"/>
          <w:sz w:val="22"/>
          <w:szCs w:val="22"/>
        </w:rPr>
        <w:t>Siehe die Begründung zu § 5.</w:t>
      </w:r>
    </w:p>
    <w:p w:rsidR="008110A7" w:rsidRDefault="008110A7" w:rsidP="001F749F">
      <w:pPr>
        <w:jc w:val="left"/>
        <w:rPr>
          <w:rFonts w:ascii="Arial" w:hAnsi="Arial" w:cs="Arial"/>
          <w:sz w:val="22"/>
          <w:szCs w:val="22"/>
        </w:rPr>
      </w:pPr>
    </w:p>
    <w:p w:rsidR="00DA2B4C" w:rsidRPr="006E5699" w:rsidRDefault="00DA2B4C" w:rsidP="001F749F">
      <w:pPr>
        <w:jc w:val="left"/>
        <w:rPr>
          <w:rFonts w:ascii="Arial" w:hAnsi="Arial" w:cs="Arial"/>
          <w:b/>
          <w:sz w:val="22"/>
          <w:szCs w:val="22"/>
        </w:rPr>
      </w:pPr>
      <w:r w:rsidRPr="006E5699">
        <w:rPr>
          <w:rFonts w:ascii="Arial" w:hAnsi="Arial" w:cs="Arial"/>
          <w:b/>
          <w:sz w:val="22"/>
          <w:szCs w:val="22"/>
        </w:rPr>
        <w:t>Zu Abschnitt 10</w:t>
      </w:r>
    </w:p>
    <w:p w:rsidR="00DA2B4C" w:rsidRDefault="00DA2B4C" w:rsidP="001F749F">
      <w:pPr>
        <w:jc w:val="left"/>
        <w:rPr>
          <w:rFonts w:ascii="Arial" w:hAnsi="Arial" w:cs="Arial"/>
          <w:sz w:val="22"/>
          <w:szCs w:val="22"/>
        </w:rPr>
      </w:pPr>
      <w:r w:rsidRPr="00DA2B4C">
        <w:rPr>
          <w:rFonts w:ascii="Arial" w:hAnsi="Arial" w:cs="Arial"/>
          <w:sz w:val="22"/>
          <w:szCs w:val="22"/>
        </w:rPr>
        <w:t>Siehe die Begründung zu § 5.</w:t>
      </w:r>
    </w:p>
    <w:p w:rsidR="00DA2B4C" w:rsidRDefault="00DA2B4C" w:rsidP="001F749F">
      <w:pPr>
        <w:jc w:val="left"/>
        <w:rPr>
          <w:rFonts w:ascii="Arial" w:hAnsi="Arial" w:cs="Arial"/>
          <w:sz w:val="22"/>
          <w:szCs w:val="22"/>
        </w:rPr>
      </w:pPr>
    </w:p>
    <w:p w:rsidR="00DA2B4C" w:rsidRPr="006E5699" w:rsidRDefault="00DA2B4C" w:rsidP="001F749F">
      <w:pPr>
        <w:jc w:val="left"/>
        <w:rPr>
          <w:rFonts w:ascii="Arial" w:hAnsi="Arial" w:cs="Arial"/>
          <w:b/>
          <w:sz w:val="22"/>
          <w:szCs w:val="22"/>
        </w:rPr>
      </w:pPr>
      <w:r w:rsidRPr="006E5699">
        <w:rPr>
          <w:rFonts w:ascii="Arial" w:hAnsi="Arial" w:cs="Arial"/>
          <w:b/>
          <w:sz w:val="22"/>
          <w:szCs w:val="22"/>
        </w:rPr>
        <w:t>Zu §§ 65-67</w:t>
      </w:r>
    </w:p>
    <w:p w:rsidR="00DA2B4C" w:rsidRDefault="00DA2B4C" w:rsidP="001F749F">
      <w:pPr>
        <w:jc w:val="left"/>
        <w:rPr>
          <w:rFonts w:ascii="Arial" w:hAnsi="Arial" w:cs="Arial"/>
          <w:sz w:val="22"/>
          <w:szCs w:val="22"/>
        </w:rPr>
      </w:pPr>
      <w:r w:rsidRPr="00DA2B4C">
        <w:rPr>
          <w:rFonts w:ascii="Arial" w:hAnsi="Arial" w:cs="Arial"/>
          <w:sz w:val="22"/>
          <w:szCs w:val="22"/>
        </w:rPr>
        <w:t>Siehe die Begründung zu § 5.</w:t>
      </w:r>
    </w:p>
    <w:p w:rsidR="006E5699" w:rsidRDefault="006E5699" w:rsidP="001F749F">
      <w:pPr>
        <w:jc w:val="left"/>
        <w:rPr>
          <w:rFonts w:ascii="Arial" w:hAnsi="Arial" w:cs="Arial"/>
          <w:b/>
          <w:sz w:val="22"/>
          <w:szCs w:val="22"/>
        </w:rPr>
      </w:pPr>
    </w:p>
    <w:p w:rsidR="00DA2B4C" w:rsidRPr="006E5699" w:rsidRDefault="00DA2B4C" w:rsidP="001F749F">
      <w:pPr>
        <w:jc w:val="left"/>
        <w:rPr>
          <w:rFonts w:ascii="Arial" w:hAnsi="Arial" w:cs="Arial"/>
          <w:b/>
          <w:sz w:val="22"/>
          <w:szCs w:val="22"/>
        </w:rPr>
      </w:pPr>
      <w:r w:rsidRPr="006E5699">
        <w:rPr>
          <w:rFonts w:ascii="Arial" w:hAnsi="Arial" w:cs="Arial"/>
          <w:b/>
          <w:sz w:val="22"/>
          <w:szCs w:val="22"/>
        </w:rPr>
        <w:t>Zu § 69</w:t>
      </w:r>
    </w:p>
    <w:p w:rsidR="00974D31" w:rsidRDefault="00DA2B4C" w:rsidP="001F749F">
      <w:pPr>
        <w:jc w:val="left"/>
        <w:rPr>
          <w:rFonts w:ascii="Arial" w:hAnsi="Arial" w:cs="Arial"/>
          <w:sz w:val="22"/>
          <w:szCs w:val="22"/>
        </w:rPr>
      </w:pPr>
      <w:r w:rsidRPr="00DA2B4C">
        <w:rPr>
          <w:rFonts w:ascii="Arial" w:hAnsi="Arial" w:cs="Arial"/>
          <w:sz w:val="22"/>
          <w:szCs w:val="22"/>
        </w:rPr>
        <w:lastRenderedPageBreak/>
        <w:t>Die besonderen Sicherungsmaßnahmen enthalten z</w:t>
      </w:r>
      <w:r>
        <w:rPr>
          <w:rFonts w:ascii="Arial" w:hAnsi="Arial" w:cs="Arial"/>
          <w:sz w:val="22"/>
          <w:szCs w:val="22"/>
        </w:rPr>
        <w:t>um</w:t>
      </w:r>
      <w:r w:rsidRPr="00DA2B4C">
        <w:rPr>
          <w:rFonts w:ascii="Arial" w:hAnsi="Arial" w:cs="Arial"/>
          <w:sz w:val="22"/>
          <w:szCs w:val="22"/>
        </w:rPr>
        <w:t xml:space="preserve"> T</w:t>
      </w:r>
      <w:r>
        <w:rPr>
          <w:rFonts w:ascii="Arial" w:hAnsi="Arial" w:cs="Arial"/>
          <w:sz w:val="22"/>
          <w:szCs w:val="22"/>
        </w:rPr>
        <w:t>eil</w:t>
      </w:r>
      <w:r w:rsidRPr="00DA2B4C">
        <w:rPr>
          <w:rFonts w:ascii="Arial" w:hAnsi="Arial" w:cs="Arial"/>
          <w:sz w:val="22"/>
          <w:szCs w:val="22"/>
        </w:rPr>
        <w:t xml:space="preserve"> inadäquate Maßnahmen. So ist § 69 Abs. 2 Nr. 4 (Beschränkung des Aufenthalts im Freien) überflüssig, soweit es um S</w:t>
      </w:r>
      <w:r w:rsidRPr="00DA2B4C">
        <w:rPr>
          <w:rFonts w:ascii="Arial" w:hAnsi="Arial" w:cs="Arial"/>
          <w:sz w:val="22"/>
          <w:szCs w:val="22"/>
        </w:rPr>
        <w:t>i</w:t>
      </w:r>
      <w:r>
        <w:rPr>
          <w:rFonts w:ascii="Arial" w:hAnsi="Arial" w:cs="Arial"/>
          <w:sz w:val="22"/>
          <w:szCs w:val="22"/>
        </w:rPr>
        <w:t>cher</w:t>
      </w:r>
      <w:r w:rsidRPr="00DA2B4C">
        <w:rPr>
          <w:rFonts w:ascii="Arial" w:hAnsi="Arial" w:cs="Arial"/>
          <w:sz w:val="22"/>
          <w:szCs w:val="22"/>
        </w:rPr>
        <w:t xml:space="preserve">heitsrisiken in der </w:t>
      </w:r>
      <w:r>
        <w:rPr>
          <w:rFonts w:ascii="Arial" w:hAnsi="Arial" w:cs="Arial"/>
          <w:sz w:val="22"/>
          <w:szCs w:val="22"/>
        </w:rPr>
        <w:t>Person des Gefangenen geht. Gegebenenfalls</w:t>
      </w:r>
      <w:r w:rsidRPr="00DA2B4C">
        <w:rPr>
          <w:rFonts w:ascii="Arial" w:hAnsi="Arial" w:cs="Arial"/>
          <w:sz w:val="22"/>
          <w:szCs w:val="22"/>
        </w:rPr>
        <w:t xml:space="preserve"> reicht dann eine kur</w:t>
      </w:r>
      <w:r w:rsidRPr="00DA2B4C">
        <w:rPr>
          <w:rFonts w:ascii="Arial" w:hAnsi="Arial" w:cs="Arial"/>
          <w:sz w:val="22"/>
          <w:szCs w:val="22"/>
        </w:rPr>
        <w:t>z</w:t>
      </w:r>
      <w:r w:rsidRPr="00DA2B4C">
        <w:rPr>
          <w:rFonts w:ascii="Arial" w:hAnsi="Arial" w:cs="Arial"/>
          <w:sz w:val="22"/>
          <w:szCs w:val="22"/>
        </w:rPr>
        <w:t>fristige Ab</w:t>
      </w:r>
      <w:r>
        <w:rPr>
          <w:rFonts w:ascii="Arial" w:hAnsi="Arial" w:cs="Arial"/>
          <w:sz w:val="22"/>
          <w:szCs w:val="22"/>
        </w:rPr>
        <w:t>son</w:t>
      </w:r>
      <w:r w:rsidRPr="00DA2B4C">
        <w:rPr>
          <w:rFonts w:ascii="Arial" w:hAnsi="Arial" w:cs="Arial"/>
          <w:sz w:val="22"/>
          <w:szCs w:val="22"/>
        </w:rPr>
        <w:t xml:space="preserve">derung als </w:t>
      </w:r>
      <w:proofErr w:type="spellStart"/>
      <w:r w:rsidRPr="00DA2B4C">
        <w:rPr>
          <w:rFonts w:ascii="Arial" w:hAnsi="Arial" w:cs="Arial"/>
          <w:sz w:val="22"/>
          <w:szCs w:val="22"/>
        </w:rPr>
        <w:t>ultima</w:t>
      </w:r>
      <w:proofErr w:type="spellEnd"/>
      <w:r w:rsidRPr="00DA2B4C">
        <w:rPr>
          <w:rFonts w:ascii="Arial" w:hAnsi="Arial" w:cs="Arial"/>
          <w:sz w:val="22"/>
          <w:szCs w:val="22"/>
        </w:rPr>
        <w:t xml:space="preserve"> </w:t>
      </w:r>
      <w:proofErr w:type="spellStart"/>
      <w:r w:rsidRPr="00DA2B4C">
        <w:rPr>
          <w:rFonts w:ascii="Arial" w:hAnsi="Arial" w:cs="Arial"/>
          <w:sz w:val="22"/>
          <w:szCs w:val="22"/>
        </w:rPr>
        <w:t>ratio</w:t>
      </w:r>
      <w:proofErr w:type="spellEnd"/>
      <w:r w:rsidRPr="00DA2B4C">
        <w:rPr>
          <w:rFonts w:ascii="Arial" w:hAnsi="Arial" w:cs="Arial"/>
          <w:sz w:val="22"/>
          <w:szCs w:val="22"/>
        </w:rPr>
        <w:t xml:space="preserve"> aus. Einzig im Fall einer drohenden Befreiung von a</w:t>
      </w:r>
      <w:r w:rsidRPr="00DA2B4C">
        <w:rPr>
          <w:rFonts w:ascii="Arial" w:hAnsi="Arial" w:cs="Arial"/>
          <w:sz w:val="22"/>
          <w:szCs w:val="22"/>
        </w:rPr>
        <w:t>u</w:t>
      </w:r>
      <w:r w:rsidRPr="00DA2B4C">
        <w:rPr>
          <w:rFonts w:ascii="Arial" w:hAnsi="Arial" w:cs="Arial"/>
          <w:sz w:val="22"/>
          <w:szCs w:val="22"/>
        </w:rPr>
        <w:t>ßen könnte man an eine Beschränkung des Aufenthalts im Freien denken. Jedoch ist zu b</w:t>
      </w:r>
      <w:r w:rsidR="00974D31">
        <w:rPr>
          <w:rFonts w:ascii="Arial" w:hAnsi="Arial" w:cs="Arial"/>
          <w:sz w:val="22"/>
          <w:szCs w:val="22"/>
        </w:rPr>
        <w:t>e</w:t>
      </w:r>
      <w:r w:rsidRPr="00DA2B4C">
        <w:rPr>
          <w:rFonts w:ascii="Arial" w:hAnsi="Arial" w:cs="Arial"/>
          <w:sz w:val="22"/>
          <w:szCs w:val="22"/>
        </w:rPr>
        <w:t>rücksichtigen, dass ein vollständiger Ausschluss von der Bewegung im Freien nicht möglich (und offenbar auch nicht vorgesehen) ist. Das Anti-Folter-K</w:t>
      </w:r>
      <w:r w:rsidR="00974D31">
        <w:rPr>
          <w:rFonts w:ascii="Arial" w:hAnsi="Arial" w:cs="Arial"/>
          <w:sz w:val="22"/>
          <w:szCs w:val="22"/>
        </w:rPr>
        <w:t>omitee des Europarats sieht Ei</w:t>
      </w:r>
      <w:r w:rsidR="00974D31">
        <w:rPr>
          <w:rFonts w:ascii="Arial" w:hAnsi="Arial" w:cs="Arial"/>
          <w:sz w:val="22"/>
          <w:szCs w:val="22"/>
        </w:rPr>
        <w:t>n</w:t>
      </w:r>
      <w:r w:rsidRPr="00DA2B4C">
        <w:rPr>
          <w:rFonts w:ascii="Arial" w:hAnsi="Arial" w:cs="Arial"/>
          <w:sz w:val="22"/>
          <w:szCs w:val="22"/>
        </w:rPr>
        <w:t>schränkungen der Bewegung im Freien besonders kr</w:t>
      </w:r>
      <w:r w:rsidR="00974D31">
        <w:rPr>
          <w:rFonts w:ascii="Arial" w:hAnsi="Arial" w:cs="Arial"/>
          <w:sz w:val="22"/>
          <w:szCs w:val="22"/>
        </w:rPr>
        <w:t>itisch, weshalb man diese Siche</w:t>
      </w:r>
      <w:r w:rsidRPr="00DA2B4C">
        <w:rPr>
          <w:rFonts w:ascii="Arial" w:hAnsi="Arial" w:cs="Arial"/>
          <w:sz w:val="22"/>
          <w:szCs w:val="22"/>
        </w:rPr>
        <w:t>rung</w:t>
      </w:r>
      <w:r w:rsidRPr="00DA2B4C">
        <w:rPr>
          <w:rFonts w:ascii="Arial" w:hAnsi="Arial" w:cs="Arial"/>
          <w:sz w:val="22"/>
          <w:szCs w:val="22"/>
        </w:rPr>
        <w:t>s</w:t>
      </w:r>
      <w:r w:rsidRPr="00DA2B4C">
        <w:rPr>
          <w:rFonts w:ascii="Arial" w:hAnsi="Arial" w:cs="Arial"/>
          <w:sz w:val="22"/>
          <w:szCs w:val="22"/>
        </w:rPr>
        <w:t>maßnahme nicht in Betracht ziehen sollte.</w:t>
      </w:r>
    </w:p>
    <w:p w:rsidR="0035130B" w:rsidRDefault="00974D31" w:rsidP="001F749F">
      <w:pPr>
        <w:jc w:val="left"/>
        <w:rPr>
          <w:rFonts w:ascii="Arial" w:hAnsi="Arial" w:cs="Arial"/>
          <w:sz w:val="22"/>
          <w:szCs w:val="22"/>
        </w:rPr>
      </w:pPr>
      <w:r w:rsidRPr="00974D31">
        <w:rPr>
          <w:rFonts w:ascii="Arial" w:hAnsi="Arial" w:cs="Arial"/>
          <w:sz w:val="22"/>
          <w:szCs w:val="22"/>
        </w:rPr>
        <w:t>Die mögliche Höchstdauer der Unterbringung in einem besonders gesicherten Haftraum ist gesetzlich nicht geregelt. Die Erfahrungen der Praxis zeigen, dass eine entsprechende U</w:t>
      </w:r>
      <w:r w:rsidRPr="00974D31">
        <w:rPr>
          <w:rFonts w:ascii="Arial" w:hAnsi="Arial" w:cs="Arial"/>
          <w:sz w:val="22"/>
          <w:szCs w:val="22"/>
        </w:rPr>
        <w:t>n</w:t>
      </w:r>
      <w:r w:rsidRPr="00974D31">
        <w:rPr>
          <w:rFonts w:ascii="Arial" w:hAnsi="Arial" w:cs="Arial"/>
          <w:sz w:val="22"/>
          <w:szCs w:val="22"/>
        </w:rPr>
        <w:t>terbringung praktisch nie länger als 24 Stunden dauert. Deshalb sollte bereits bei einer U</w:t>
      </w:r>
      <w:r w:rsidRPr="00974D31">
        <w:rPr>
          <w:rFonts w:ascii="Arial" w:hAnsi="Arial" w:cs="Arial"/>
          <w:sz w:val="22"/>
          <w:szCs w:val="22"/>
        </w:rPr>
        <w:t>n</w:t>
      </w:r>
      <w:r w:rsidRPr="00974D31">
        <w:rPr>
          <w:rFonts w:ascii="Arial" w:hAnsi="Arial" w:cs="Arial"/>
          <w:sz w:val="22"/>
          <w:szCs w:val="22"/>
        </w:rPr>
        <w:t>terbr</w:t>
      </w:r>
      <w:r>
        <w:rPr>
          <w:rFonts w:ascii="Arial" w:hAnsi="Arial" w:cs="Arial"/>
          <w:sz w:val="22"/>
          <w:szCs w:val="22"/>
        </w:rPr>
        <w:t>ingungsdauer von mehr als 24 Stunden</w:t>
      </w:r>
      <w:r w:rsidRPr="00974D31">
        <w:rPr>
          <w:rFonts w:ascii="Arial" w:hAnsi="Arial" w:cs="Arial"/>
          <w:sz w:val="22"/>
          <w:szCs w:val="22"/>
        </w:rPr>
        <w:t xml:space="preserve"> die Aufsichtsbehörde eingeschaltet werden, ferner eine absolute Höchstdauer von 7 Tagen pro Jahr festgeschrieben werden. Erneut ist darauf hinzuweisen, dass andernfalls Probleme mit dem</w:t>
      </w:r>
      <w:r>
        <w:rPr>
          <w:rFonts w:ascii="Arial" w:hAnsi="Arial" w:cs="Arial"/>
          <w:sz w:val="22"/>
          <w:szCs w:val="22"/>
        </w:rPr>
        <w:t xml:space="preserve"> Anti-Folter-Komitee des Europa</w:t>
      </w:r>
      <w:r w:rsidRPr="00974D31">
        <w:rPr>
          <w:rFonts w:ascii="Arial" w:hAnsi="Arial" w:cs="Arial"/>
          <w:sz w:val="22"/>
          <w:szCs w:val="22"/>
        </w:rPr>
        <w:t xml:space="preserve">rats und mit der </w:t>
      </w:r>
      <w:r>
        <w:rPr>
          <w:rFonts w:ascii="Arial" w:hAnsi="Arial" w:cs="Arial"/>
          <w:sz w:val="22"/>
          <w:szCs w:val="22"/>
        </w:rPr>
        <w:t>Rechtsprechung</w:t>
      </w:r>
      <w:r w:rsidRPr="00974D31">
        <w:rPr>
          <w:rFonts w:ascii="Arial" w:hAnsi="Arial" w:cs="Arial"/>
          <w:sz w:val="22"/>
          <w:szCs w:val="22"/>
        </w:rPr>
        <w:t xml:space="preserve"> des Europäischen Gerichtshofs für Menschenrechte zu erwa</w:t>
      </w:r>
      <w:r w:rsidRPr="00974D31">
        <w:rPr>
          <w:rFonts w:ascii="Arial" w:hAnsi="Arial" w:cs="Arial"/>
          <w:sz w:val="22"/>
          <w:szCs w:val="22"/>
        </w:rPr>
        <w:t>r</w:t>
      </w:r>
      <w:r w:rsidRPr="00974D31">
        <w:rPr>
          <w:rFonts w:ascii="Arial" w:hAnsi="Arial" w:cs="Arial"/>
          <w:sz w:val="22"/>
          <w:szCs w:val="22"/>
        </w:rPr>
        <w:t>ten sind.</w:t>
      </w:r>
      <w:r w:rsidR="00684160">
        <w:rPr>
          <w:rStyle w:val="Funotenzeichen"/>
          <w:rFonts w:ascii="Arial" w:hAnsi="Arial" w:cs="Arial"/>
          <w:sz w:val="22"/>
          <w:szCs w:val="22"/>
        </w:rPr>
        <w:footnoteReference w:id="8"/>
      </w:r>
    </w:p>
    <w:p w:rsidR="00E429C9" w:rsidRDefault="00974D31" w:rsidP="001F749F">
      <w:pPr>
        <w:jc w:val="left"/>
        <w:rPr>
          <w:rFonts w:ascii="Arial" w:hAnsi="Arial" w:cs="Arial"/>
          <w:sz w:val="22"/>
          <w:szCs w:val="22"/>
        </w:rPr>
      </w:pPr>
      <w:r>
        <w:rPr>
          <w:rFonts w:ascii="Arial" w:hAnsi="Arial" w:cs="Arial"/>
          <w:sz w:val="22"/>
          <w:szCs w:val="22"/>
        </w:rPr>
        <w:t>Im Übrigen siehe die Begründung zu § 5.</w:t>
      </w:r>
    </w:p>
    <w:p w:rsidR="00120570" w:rsidRDefault="00120570" w:rsidP="001F749F">
      <w:pPr>
        <w:jc w:val="left"/>
        <w:rPr>
          <w:rFonts w:ascii="Arial" w:hAnsi="Arial" w:cs="Arial"/>
          <w:sz w:val="22"/>
          <w:szCs w:val="22"/>
        </w:rPr>
      </w:pPr>
    </w:p>
    <w:p w:rsidR="00BA082F" w:rsidRPr="006E5699" w:rsidRDefault="00120570" w:rsidP="00120570">
      <w:pPr>
        <w:jc w:val="left"/>
        <w:rPr>
          <w:rFonts w:ascii="Arial" w:hAnsi="Arial" w:cs="Arial"/>
          <w:b/>
          <w:sz w:val="22"/>
          <w:szCs w:val="22"/>
        </w:rPr>
      </w:pPr>
      <w:r w:rsidRPr="006E5699">
        <w:rPr>
          <w:rFonts w:ascii="Arial" w:hAnsi="Arial" w:cs="Arial"/>
          <w:b/>
          <w:sz w:val="22"/>
          <w:szCs w:val="22"/>
        </w:rPr>
        <w:t>Zu § 80</w:t>
      </w:r>
    </w:p>
    <w:p w:rsidR="00120570" w:rsidRDefault="00120570" w:rsidP="00120570">
      <w:pPr>
        <w:jc w:val="left"/>
        <w:rPr>
          <w:rFonts w:ascii="Arial" w:hAnsi="Arial" w:cs="Arial"/>
          <w:sz w:val="22"/>
          <w:szCs w:val="22"/>
        </w:rPr>
      </w:pPr>
      <w:r>
        <w:rPr>
          <w:rFonts w:ascii="Arial" w:hAnsi="Arial" w:cs="Arial"/>
          <w:sz w:val="22"/>
          <w:szCs w:val="22"/>
        </w:rPr>
        <w:t>In § 80 Absatz</w:t>
      </w:r>
      <w:r w:rsidRPr="00120570">
        <w:rPr>
          <w:rFonts w:ascii="Arial" w:hAnsi="Arial" w:cs="Arial"/>
          <w:sz w:val="22"/>
          <w:szCs w:val="22"/>
        </w:rPr>
        <w:t xml:space="preserve"> 3 </w:t>
      </w:r>
      <w:r>
        <w:rPr>
          <w:rFonts w:ascii="Arial" w:hAnsi="Arial" w:cs="Arial"/>
          <w:sz w:val="22"/>
          <w:szCs w:val="22"/>
        </w:rPr>
        <w:t xml:space="preserve">des ursprünglichen Entwurfes </w:t>
      </w:r>
      <w:r w:rsidRPr="00120570">
        <w:rPr>
          <w:rFonts w:ascii="Arial" w:hAnsi="Arial" w:cs="Arial"/>
          <w:sz w:val="22"/>
          <w:szCs w:val="22"/>
        </w:rPr>
        <w:t>wird die einvernehmliche Streitbeilegung e</w:t>
      </w:r>
      <w:r w:rsidRPr="00120570">
        <w:rPr>
          <w:rFonts w:ascii="Arial" w:hAnsi="Arial" w:cs="Arial"/>
          <w:sz w:val="22"/>
          <w:szCs w:val="22"/>
        </w:rPr>
        <w:t>r</w:t>
      </w:r>
      <w:r w:rsidRPr="00120570">
        <w:rPr>
          <w:rFonts w:ascii="Arial" w:hAnsi="Arial" w:cs="Arial"/>
          <w:sz w:val="22"/>
          <w:szCs w:val="22"/>
        </w:rPr>
        <w:t>wähnt. Dies ist im Grundsatz richtig, sollte aber nicht nur „zur Abwendung oder Milderung von Disziplinarmaßnahmen“ nachrangig auf</w:t>
      </w:r>
      <w:r>
        <w:rPr>
          <w:rFonts w:ascii="Arial" w:hAnsi="Arial" w:cs="Arial"/>
          <w:sz w:val="22"/>
          <w:szCs w:val="22"/>
        </w:rPr>
        <w:t>geführt werden, sondern mit dem sogenannten</w:t>
      </w:r>
      <w:r w:rsidRPr="00120570">
        <w:rPr>
          <w:rFonts w:ascii="Arial" w:hAnsi="Arial" w:cs="Arial"/>
          <w:sz w:val="22"/>
          <w:szCs w:val="22"/>
        </w:rPr>
        <w:t xml:space="preserve"> Kon</w:t>
      </w:r>
      <w:r>
        <w:rPr>
          <w:rFonts w:ascii="Arial" w:hAnsi="Arial" w:cs="Arial"/>
          <w:sz w:val="22"/>
          <w:szCs w:val="22"/>
        </w:rPr>
        <w:t>fliktge</w:t>
      </w:r>
      <w:r w:rsidRPr="00120570">
        <w:rPr>
          <w:rFonts w:ascii="Arial" w:hAnsi="Arial" w:cs="Arial"/>
          <w:sz w:val="22"/>
          <w:szCs w:val="22"/>
        </w:rPr>
        <w:t>spräch, stärker in den Vordergrund gestellt werden. Es sollte deutlich gemacht werden, dass entsprechende Gespräche Vorrang vor einer disziplinarischen Konfliktregelu</w:t>
      </w:r>
      <w:r w:rsidR="008339B3">
        <w:rPr>
          <w:rFonts w:ascii="Arial" w:hAnsi="Arial" w:cs="Arial"/>
          <w:sz w:val="22"/>
          <w:szCs w:val="22"/>
        </w:rPr>
        <w:t>ng haben</w:t>
      </w:r>
      <w:r w:rsidRPr="00120570">
        <w:rPr>
          <w:rFonts w:ascii="Arial" w:hAnsi="Arial" w:cs="Arial"/>
          <w:sz w:val="22"/>
          <w:szCs w:val="22"/>
        </w:rPr>
        <w:t>. Insbesondere in der überschaubaren Lebensgemeinschaft der Untergebrachten sind durch Gespräche ermöglichte einvernehmliche Konfliktregelungen in besonderem Maß sin</w:t>
      </w:r>
      <w:r w:rsidRPr="00120570">
        <w:rPr>
          <w:rFonts w:ascii="Arial" w:hAnsi="Arial" w:cs="Arial"/>
          <w:sz w:val="22"/>
          <w:szCs w:val="22"/>
        </w:rPr>
        <w:t>n</w:t>
      </w:r>
      <w:r w:rsidRPr="00120570">
        <w:rPr>
          <w:rFonts w:ascii="Arial" w:hAnsi="Arial" w:cs="Arial"/>
          <w:sz w:val="22"/>
          <w:szCs w:val="22"/>
        </w:rPr>
        <w:t>voll. Die Idee der Wiedergutmachung und Mediation kann auch in Einrichtungen des Stra</w:t>
      </w:r>
      <w:r w:rsidRPr="00120570">
        <w:rPr>
          <w:rFonts w:ascii="Arial" w:hAnsi="Arial" w:cs="Arial"/>
          <w:sz w:val="22"/>
          <w:szCs w:val="22"/>
        </w:rPr>
        <w:t>f</w:t>
      </w:r>
      <w:r w:rsidRPr="00120570">
        <w:rPr>
          <w:rFonts w:ascii="Arial" w:hAnsi="Arial" w:cs="Arial"/>
          <w:sz w:val="22"/>
          <w:szCs w:val="22"/>
        </w:rPr>
        <w:t>vollzugs umgesetzt werden, wie zahlreiche Beispiele nicht nur im Jugendstrafvollzug zeigen.</w:t>
      </w:r>
      <w:r w:rsidR="0040225F">
        <w:rPr>
          <w:rStyle w:val="Funotenzeichen"/>
          <w:rFonts w:ascii="Arial" w:hAnsi="Arial" w:cs="Arial"/>
          <w:sz w:val="22"/>
          <w:szCs w:val="22"/>
        </w:rPr>
        <w:footnoteReference w:id="9"/>
      </w:r>
    </w:p>
    <w:p w:rsidR="00946B25" w:rsidRDefault="00946B25" w:rsidP="00120570">
      <w:pPr>
        <w:jc w:val="left"/>
        <w:rPr>
          <w:rFonts w:ascii="Arial" w:hAnsi="Arial" w:cs="Arial"/>
          <w:sz w:val="22"/>
          <w:szCs w:val="22"/>
        </w:rPr>
      </w:pPr>
    </w:p>
    <w:p w:rsidR="00946B25" w:rsidRPr="006E5699" w:rsidRDefault="00946B25" w:rsidP="00120570">
      <w:pPr>
        <w:jc w:val="left"/>
        <w:rPr>
          <w:rFonts w:ascii="Arial" w:hAnsi="Arial" w:cs="Arial"/>
          <w:b/>
          <w:sz w:val="22"/>
          <w:szCs w:val="22"/>
        </w:rPr>
      </w:pPr>
      <w:r w:rsidRPr="006E5699">
        <w:rPr>
          <w:rFonts w:ascii="Arial" w:hAnsi="Arial" w:cs="Arial"/>
          <w:b/>
          <w:sz w:val="22"/>
          <w:szCs w:val="22"/>
        </w:rPr>
        <w:t>Zu § 80a</w:t>
      </w:r>
    </w:p>
    <w:p w:rsidR="00946B25" w:rsidRDefault="00946B25" w:rsidP="00120570">
      <w:pPr>
        <w:jc w:val="left"/>
        <w:rPr>
          <w:rFonts w:ascii="Arial" w:hAnsi="Arial" w:cs="Arial"/>
          <w:sz w:val="22"/>
          <w:szCs w:val="22"/>
        </w:rPr>
      </w:pPr>
      <w:r>
        <w:rPr>
          <w:rFonts w:ascii="Arial" w:hAnsi="Arial" w:cs="Arial"/>
          <w:sz w:val="22"/>
          <w:szCs w:val="22"/>
        </w:rPr>
        <w:t>Der ursprüngliche Wortlaut des § 80 wird beibehalten und nur noch um die Vorrangigkeit des Konfliktgesprächs vor der Verhängung von Disziplinarmaßnahmen ergänzt.</w:t>
      </w:r>
    </w:p>
    <w:p w:rsidR="008339B3" w:rsidRDefault="008339B3" w:rsidP="00120570">
      <w:pPr>
        <w:jc w:val="left"/>
        <w:rPr>
          <w:rFonts w:ascii="Arial" w:hAnsi="Arial" w:cs="Arial"/>
          <w:sz w:val="22"/>
          <w:szCs w:val="22"/>
        </w:rPr>
      </w:pPr>
    </w:p>
    <w:p w:rsidR="008339B3" w:rsidRPr="006E5699" w:rsidRDefault="008339B3" w:rsidP="00120570">
      <w:pPr>
        <w:jc w:val="left"/>
        <w:rPr>
          <w:rFonts w:ascii="Arial" w:hAnsi="Arial" w:cs="Arial"/>
          <w:b/>
          <w:sz w:val="22"/>
          <w:szCs w:val="22"/>
        </w:rPr>
      </w:pPr>
      <w:r w:rsidRPr="006E5699">
        <w:rPr>
          <w:rFonts w:ascii="Arial" w:hAnsi="Arial" w:cs="Arial"/>
          <w:b/>
          <w:sz w:val="22"/>
          <w:szCs w:val="22"/>
        </w:rPr>
        <w:t>Zu §</w:t>
      </w:r>
      <w:r w:rsidR="006F4399" w:rsidRPr="006E5699">
        <w:rPr>
          <w:rFonts w:ascii="Arial" w:hAnsi="Arial" w:cs="Arial"/>
          <w:b/>
          <w:sz w:val="22"/>
          <w:szCs w:val="22"/>
        </w:rPr>
        <w:t>§</w:t>
      </w:r>
      <w:r w:rsidRPr="006E5699">
        <w:rPr>
          <w:rFonts w:ascii="Arial" w:hAnsi="Arial" w:cs="Arial"/>
          <w:b/>
          <w:sz w:val="22"/>
          <w:szCs w:val="22"/>
        </w:rPr>
        <w:t xml:space="preserve"> 81</w:t>
      </w:r>
      <w:r w:rsidR="006F4399" w:rsidRPr="006E5699">
        <w:rPr>
          <w:rFonts w:ascii="Arial" w:hAnsi="Arial" w:cs="Arial"/>
          <w:b/>
          <w:sz w:val="22"/>
          <w:szCs w:val="22"/>
        </w:rPr>
        <w:t>-82</w:t>
      </w:r>
    </w:p>
    <w:p w:rsidR="00120570" w:rsidRDefault="00120570" w:rsidP="00120570">
      <w:pPr>
        <w:jc w:val="left"/>
        <w:rPr>
          <w:rFonts w:ascii="Arial" w:hAnsi="Arial" w:cs="Arial"/>
          <w:sz w:val="22"/>
          <w:szCs w:val="22"/>
        </w:rPr>
      </w:pPr>
      <w:r w:rsidRPr="00120570">
        <w:rPr>
          <w:rFonts w:ascii="Arial" w:hAnsi="Arial" w:cs="Arial"/>
          <w:sz w:val="22"/>
          <w:szCs w:val="22"/>
        </w:rPr>
        <w:t>Negativ anzumerken ist, dass die überkommene Maßnahm</w:t>
      </w:r>
      <w:r w:rsidR="008339B3">
        <w:rPr>
          <w:rFonts w:ascii="Arial" w:hAnsi="Arial" w:cs="Arial"/>
          <w:sz w:val="22"/>
          <w:szCs w:val="22"/>
        </w:rPr>
        <w:t>e des Arrests in einer Diszipli</w:t>
      </w:r>
      <w:r w:rsidRPr="00120570">
        <w:rPr>
          <w:rFonts w:ascii="Arial" w:hAnsi="Arial" w:cs="Arial"/>
          <w:sz w:val="22"/>
          <w:szCs w:val="22"/>
        </w:rPr>
        <w:t>na</w:t>
      </w:r>
      <w:r w:rsidRPr="00120570">
        <w:rPr>
          <w:rFonts w:ascii="Arial" w:hAnsi="Arial" w:cs="Arial"/>
          <w:sz w:val="22"/>
          <w:szCs w:val="22"/>
        </w:rPr>
        <w:t>r</w:t>
      </w:r>
      <w:r w:rsidR="008339B3">
        <w:rPr>
          <w:rFonts w:ascii="Arial" w:hAnsi="Arial" w:cs="Arial"/>
          <w:sz w:val="22"/>
          <w:szCs w:val="22"/>
        </w:rPr>
        <w:t>zelle weiterhin vorgesehen wird.</w:t>
      </w:r>
      <w:r w:rsidR="008339B3" w:rsidRPr="008339B3">
        <w:rPr>
          <w:rFonts w:ascii="Arial" w:hAnsi="Arial" w:cs="Arial"/>
          <w:sz w:val="22"/>
          <w:szCs w:val="22"/>
        </w:rPr>
        <w:t xml:space="preserve"> Der Arrest in einer Disziplinarzelle erscheint als Anachr</w:t>
      </w:r>
      <w:r w:rsidR="008339B3" w:rsidRPr="008339B3">
        <w:rPr>
          <w:rFonts w:ascii="Arial" w:hAnsi="Arial" w:cs="Arial"/>
          <w:sz w:val="22"/>
          <w:szCs w:val="22"/>
        </w:rPr>
        <w:t>o</w:t>
      </w:r>
      <w:r w:rsidR="008339B3" w:rsidRPr="008339B3">
        <w:rPr>
          <w:rFonts w:ascii="Arial" w:hAnsi="Arial" w:cs="Arial"/>
          <w:sz w:val="22"/>
          <w:szCs w:val="22"/>
        </w:rPr>
        <w:t>nismus und insoweit überflüssig, als dem Untergebrachten der Fernsehempfang und Gege</w:t>
      </w:r>
      <w:r w:rsidR="008339B3" w:rsidRPr="008339B3">
        <w:rPr>
          <w:rFonts w:ascii="Arial" w:hAnsi="Arial" w:cs="Arial"/>
          <w:sz w:val="22"/>
          <w:szCs w:val="22"/>
        </w:rPr>
        <w:t>n</w:t>
      </w:r>
      <w:r w:rsidR="008339B3" w:rsidRPr="008339B3">
        <w:rPr>
          <w:rFonts w:ascii="Arial" w:hAnsi="Arial" w:cs="Arial"/>
          <w:sz w:val="22"/>
          <w:szCs w:val="22"/>
        </w:rPr>
        <w:t>stände der Freizeitbeschäftigung im ei</w:t>
      </w:r>
      <w:r w:rsidR="008339B3">
        <w:rPr>
          <w:rFonts w:ascii="Arial" w:hAnsi="Arial" w:cs="Arial"/>
          <w:sz w:val="22"/>
          <w:szCs w:val="22"/>
        </w:rPr>
        <w:t>ge</w:t>
      </w:r>
      <w:r w:rsidR="008339B3" w:rsidRPr="008339B3">
        <w:rPr>
          <w:rFonts w:ascii="Arial" w:hAnsi="Arial" w:cs="Arial"/>
          <w:sz w:val="22"/>
          <w:szCs w:val="22"/>
        </w:rPr>
        <w:t>nen Haftraum entzogen werden können, womit eine ausreichende „Disziplinierung“ erreicht wird.</w:t>
      </w:r>
    </w:p>
    <w:p w:rsidR="008339B3" w:rsidRDefault="008339B3" w:rsidP="00120570">
      <w:pPr>
        <w:jc w:val="left"/>
        <w:rPr>
          <w:rFonts w:ascii="Arial" w:hAnsi="Arial" w:cs="Arial"/>
          <w:sz w:val="22"/>
          <w:szCs w:val="22"/>
        </w:rPr>
      </w:pPr>
      <w:r>
        <w:rPr>
          <w:rFonts w:ascii="Arial" w:hAnsi="Arial" w:cs="Arial"/>
          <w:sz w:val="22"/>
          <w:szCs w:val="22"/>
        </w:rPr>
        <w:t>Daher ist der Arrest vollkommen zu streichen.</w:t>
      </w:r>
    </w:p>
    <w:p w:rsidR="006F4399" w:rsidRDefault="006F4399" w:rsidP="00120570">
      <w:pPr>
        <w:jc w:val="left"/>
        <w:rPr>
          <w:rFonts w:ascii="Arial" w:hAnsi="Arial" w:cs="Arial"/>
          <w:sz w:val="22"/>
          <w:szCs w:val="22"/>
        </w:rPr>
      </w:pPr>
    </w:p>
    <w:p w:rsidR="006F4399" w:rsidRPr="006E5699" w:rsidRDefault="006F4399" w:rsidP="00120570">
      <w:pPr>
        <w:jc w:val="left"/>
        <w:rPr>
          <w:rFonts w:ascii="Arial" w:hAnsi="Arial" w:cs="Arial"/>
          <w:b/>
          <w:sz w:val="22"/>
          <w:szCs w:val="22"/>
        </w:rPr>
      </w:pPr>
      <w:r w:rsidRPr="006E5699">
        <w:rPr>
          <w:rFonts w:ascii="Arial" w:hAnsi="Arial" w:cs="Arial"/>
          <w:b/>
          <w:sz w:val="22"/>
          <w:szCs w:val="22"/>
        </w:rPr>
        <w:t>Zu § 87</w:t>
      </w:r>
    </w:p>
    <w:p w:rsidR="006F4399" w:rsidRDefault="006F4399" w:rsidP="00120570">
      <w:pPr>
        <w:jc w:val="left"/>
        <w:rPr>
          <w:rFonts w:ascii="Arial" w:hAnsi="Arial" w:cs="Arial"/>
          <w:sz w:val="22"/>
          <w:szCs w:val="22"/>
        </w:rPr>
      </w:pPr>
      <w:r w:rsidRPr="006F4399">
        <w:rPr>
          <w:rFonts w:ascii="Arial" w:hAnsi="Arial" w:cs="Arial"/>
          <w:sz w:val="22"/>
          <w:szCs w:val="22"/>
        </w:rPr>
        <w:t>Siehe die Begründung zu § 5.</w:t>
      </w:r>
    </w:p>
    <w:p w:rsidR="006E5699" w:rsidRDefault="006E5699" w:rsidP="00120570">
      <w:pPr>
        <w:jc w:val="left"/>
        <w:rPr>
          <w:rFonts w:ascii="Arial" w:hAnsi="Arial" w:cs="Arial"/>
          <w:b/>
          <w:sz w:val="22"/>
          <w:szCs w:val="22"/>
        </w:rPr>
      </w:pPr>
    </w:p>
    <w:p w:rsidR="006F4399" w:rsidRPr="006E5699" w:rsidRDefault="006F4399" w:rsidP="00120570">
      <w:pPr>
        <w:jc w:val="left"/>
        <w:rPr>
          <w:rFonts w:ascii="Arial" w:hAnsi="Arial" w:cs="Arial"/>
          <w:b/>
          <w:sz w:val="22"/>
          <w:szCs w:val="22"/>
        </w:rPr>
      </w:pPr>
      <w:r w:rsidRPr="006E5699">
        <w:rPr>
          <w:rFonts w:ascii="Arial" w:hAnsi="Arial" w:cs="Arial"/>
          <w:b/>
          <w:sz w:val="22"/>
          <w:szCs w:val="22"/>
        </w:rPr>
        <w:lastRenderedPageBreak/>
        <w:t>Zu § 88</w:t>
      </w:r>
    </w:p>
    <w:p w:rsidR="006F4399" w:rsidRPr="006F4399" w:rsidRDefault="006F4399" w:rsidP="006F4399">
      <w:pPr>
        <w:jc w:val="left"/>
        <w:rPr>
          <w:rFonts w:ascii="Arial" w:hAnsi="Arial" w:cs="Arial"/>
          <w:sz w:val="22"/>
          <w:szCs w:val="22"/>
        </w:rPr>
      </w:pPr>
      <w:r w:rsidRPr="006F4399">
        <w:rPr>
          <w:rFonts w:ascii="Arial" w:hAnsi="Arial" w:cs="Arial"/>
          <w:sz w:val="22"/>
          <w:szCs w:val="22"/>
        </w:rPr>
        <w:t xml:space="preserve">Die institutionelle Absicherung eines qualitativ hochwertigen Resozialisierungsvollzugs ist im </w:t>
      </w:r>
      <w:r>
        <w:rPr>
          <w:rFonts w:ascii="Arial" w:hAnsi="Arial" w:cs="Arial"/>
          <w:sz w:val="22"/>
          <w:szCs w:val="22"/>
        </w:rPr>
        <w:t xml:space="preserve">ursprünglichen Gesetzentwurf </w:t>
      </w:r>
      <w:r w:rsidRPr="006F4399">
        <w:rPr>
          <w:rFonts w:ascii="Arial" w:hAnsi="Arial" w:cs="Arial"/>
          <w:sz w:val="22"/>
          <w:szCs w:val="22"/>
        </w:rPr>
        <w:t>nicht ausreichend gelungen. So sehr die im Entwurf enthalt</w:t>
      </w:r>
      <w:r w:rsidRPr="006F4399">
        <w:rPr>
          <w:rFonts w:ascii="Arial" w:hAnsi="Arial" w:cs="Arial"/>
          <w:sz w:val="22"/>
          <w:szCs w:val="22"/>
        </w:rPr>
        <w:t>e</w:t>
      </w:r>
      <w:r w:rsidRPr="006F4399">
        <w:rPr>
          <w:rFonts w:ascii="Arial" w:hAnsi="Arial" w:cs="Arial"/>
          <w:sz w:val="22"/>
          <w:szCs w:val="22"/>
        </w:rPr>
        <w:t>nen Regelungen zu einer umfassenden Diagnos</w:t>
      </w:r>
      <w:r>
        <w:rPr>
          <w:rFonts w:ascii="Arial" w:hAnsi="Arial" w:cs="Arial"/>
          <w:sz w:val="22"/>
          <w:szCs w:val="22"/>
        </w:rPr>
        <w:t>tik sowie zur Vollzugs- und Ein</w:t>
      </w:r>
      <w:r w:rsidRPr="006F4399">
        <w:rPr>
          <w:rFonts w:ascii="Arial" w:hAnsi="Arial" w:cs="Arial"/>
          <w:sz w:val="22"/>
          <w:szCs w:val="22"/>
        </w:rPr>
        <w:t>gliederung</w:t>
      </w:r>
      <w:r w:rsidRPr="006F4399">
        <w:rPr>
          <w:rFonts w:ascii="Arial" w:hAnsi="Arial" w:cs="Arial"/>
          <w:sz w:val="22"/>
          <w:szCs w:val="22"/>
        </w:rPr>
        <w:t>s</w:t>
      </w:r>
      <w:r w:rsidRPr="006F4399">
        <w:rPr>
          <w:rFonts w:ascii="Arial" w:hAnsi="Arial" w:cs="Arial"/>
          <w:sz w:val="22"/>
          <w:szCs w:val="22"/>
        </w:rPr>
        <w:t>planung positiv einzuschätzen sind, so wenig reicht deren personelle Absicherung in § 88 Abs. 2 aus (vgl. zum Strafvollzug insgesamt</w:t>
      </w:r>
      <w:r>
        <w:rPr>
          <w:rFonts w:ascii="Arial" w:hAnsi="Arial" w:cs="Arial"/>
          <w:sz w:val="22"/>
          <w:szCs w:val="22"/>
        </w:rPr>
        <w:t xml:space="preserve"> </w:t>
      </w:r>
      <w:proofErr w:type="spellStart"/>
      <w:r>
        <w:rPr>
          <w:rFonts w:ascii="Arial" w:hAnsi="Arial" w:cs="Arial"/>
          <w:sz w:val="22"/>
          <w:szCs w:val="22"/>
        </w:rPr>
        <w:t>Baechtold</w:t>
      </w:r>
      <w:proofErr w:type="spellEnd"/>
      <w:r>
        <w:rPr>
          <w:rFonts w:ascii="Arial" w:hAnsi="Arial" w:cs="Arial"/>
          <w:sz w:val="22"/>
          <w:szCs w:val="22"/>
        </w:rPr>
        <w:t xml:space="preserve"> u. a. 2012). Ein ent</w:t>
      </w:r>
      <w:r w:rsidRPr="006F4399">
        <w:rPr>
          <w:rFonts w:ascii="Arial" w:hAnsi="Arial" w:cs="Arial"/>
          <w:sz w:val="22"/>
          <w:szCs w:val="22"/>
        </w:rPr>
        <w:t>scheidender Ma</w:t>
      </w:r>
      <w:r w:rsidRPr="006F4399">
        <w:rPr>
          <w:rFonts w:ascii="Arial" w:hAnsi="Arial" w:cs="Arial"/>
          <w:sz w:val="22"/>
          <w:szCs w:val="22"/>
        </w:rPr>
        <w:t>n</w:t>
      </w:r>
      <w:r w:rsidRPr="006F4399">
        <w:rPr>
          <w:rFonts w:ascii="Arial" w:hAnsi="Arial" w:cs="Arial"/>
          <w:sz w:val="22"/>
          <w:szCs w:val="22"/>
        </w:rPr>
        <w:t>gel ist, dass mit Blick auf die Fachdien</w:t>
      </w:r>
      <w:r>
        <w:rPr>
          <w:rFonts w:ascii="Arial" w:hAnsi="Arial" w:cs="Arial"/>
          <w:sz w:val="22"/>
          <w:szCs w:val="22"/>
        </w:rPr>
        <w:t>ste keine Mindestausstattung ge</w:t>
      </w:r>
      <w:r w:rsidRPr="006F4399">
        <w:rPr>
          <w:rFonts w:ascii="Arial" w:hAnsi="Arial" w:cs="Arial"/>
          <w:sz w:val="22"/>
          <w:szCs w:val="22"/>
        </w:rPr>
        <w:t>setzlich festgelegt wird.</w:t>
      </w:r>
    </w:p>
    <w:p w:rsidR="006F4399" w:rsidRPr="006F4399" w:rsidRDefault="006F4399" w:rsidP="006F4399">
      <w:pPr>
        <w:jc w:val="left"/>
        <w:rPr>
          <w:rFonts w:ascii="Arial" w:hAnsi="Arial" w:cs="Arial"/>
          <w:sz w:val="22"/>
          <w:szCs w:val="22"/>
        </w:rPr>
      </w:pPr>
      <w:r w:rsidRPr="006F4399">
        <w:rPr>
          <w:rFonts w:ascii="Arial" w:hAnsi="Arial" w:cs="Arial"/>
          <w:sz w:val="22"/>
          <w:szCs w:val="22"/>
        </w:rPr>
        <w:t>Im Bereich der Sozialtherapie gibt es bundeseinheitlich Mindeststandards, wonach in den dortigen Wohngruppen auf eine Wohngruppe mit 10 Gefangenen je ein Mitarbeiter des Soz</w:t>
      </w:r>
      <w:r w:rsidRPr="006F4399">
        <w:rPr>
          <w:rFonts w:ascii="Arial" w:hAnsi="Arial" w:cs="Arial"/>
          <w:sz w:val="22"/>
          <w:szCs w:val="22"/>
        </w:rPr>
        <w:t>i</w:t>
      </w:r>
      <w:r w:rsidRPr="006F4399">
        <w:rPr>
          <w:rFonts w:ascii="Arial" w:hAnsi="Arial" w:cs="Arial"/>
          <w:sz w:val="22"/>
          <w:szCs w:val="22"/>
        </w:rPr>
        <w:t xml:space="preserve">alen Dienstes (Sozialarbeiter/-pädagoge) und ein Mitarbeiter des psychologischen Dienstes eingestellt werden soll (vgl. Sozialtherapeutische Anstalten und Abteilungen im Justizvollzug 2012, S. 24). Dieser Schlüssel ist auch </w:t>
      </w:r>
      <w:r>
        <w:rPr>
          <w:rFonts w:ascii="Arial" w:hAnsi="Arial" w:cs="Arial"/>
          <w:sz w:val="22"/>
          <w:szCs w:val="22"/>
        </w:rPr>
        <w:t>für die Sicherungsverwahrung zu</w:t>
      </w:r>
      <w:r w:rsidRPr="006F4399">
        <w:rPr>
          <w:rFonts w:ascii="Arial" w:hAnsi="Arial" w:cs="Arial"/>
          <w:sz w:val="22"/>
          <w:szCs w:val="22"/>
        </w:rPr>
        <w:t>grunde zu legen.</w:t>
      </w:r>
    </w:p>
    <w:p w:rsidR="006F4399" w:rsidRDefault="006F4399" w:rsidP="006F4399">
      <w:pPr>
        <w:jc w:val="left"/>
        <w:rPr>
          <w:rFonts w:ascii="Arial" w:hAnsi="Arial" w:cs="Arial"/>
          <w:sz w:val="22"/>
          <w:szCs w:val="22"/>
        </w:rPr>
      </w:pPr>
      <w:r w:rsidRPr="006F4399">
        <w:rPr>
          <w:rFonts w:ascii="Arial" w:hAnsi="Arial" w:cs="Arial"/>
          <w:sz w:val="22"/>
          <w:szCs w:val="22"/>
        </w:rPr>
        <w:t>Ferner ist die feste Zuordnung der Bediensteten zu Wohngruppen vorzusehen</w:t>
      </w:r>
      <w:r>
        <w:rPr>
          <w:rFonts w:ascii="Arial" w:hAnsi="Arial" w:cs="Arial"/>
          <w:sz w:val="22"/>
          <w:szCs w:val="22"/>
        </w:rPr>
        <w:t>.</w:t>
      </w:r>
      <w:r w:rsidR="0040225F">
        <w:rPr>
          <w:rStyle w:val="Funotenzeichen"/>
          <w:rFonts w:ascii="Arial" w:hAnsi="Arial" w:cs="Arial"/>
          <w:sz w:val="22"/>
          <w:szCs w:val="22"/>
        </w:rPr>
        <w:footnoteReference w:id="10"/>
      </w:r>
    </w:p>
    <w:p w:rsidR="006F4399" w:rsidRDefault="006F4399" w:rsidP="006F4399">
      <w:pPr>
        <w:jc w:val="left"/>
        <w:rPr>
          <w:rFonts w:ascii="Arial" w:hAnsi="Arial" w:cs="Arial"/>
          <w:sz w:val="22"/>
          <w:szCs w:val="22"/>
        </w:rPr>
      </w:pPr>
    </w:p>
    <w:p w:rsidR="006F4399" w:rsidRPr="006E5699" w:rsidRDefault="006F4399" w:rsidP="006F4399">
      <w:pPr>
        <w:jc w:val="left"/>
        <w:rPr>
          <w:rFonts w:ascii="Arial" w:hAnsi="Arial" w:cs="Arial"/>
          <w:b/>
          <w:sz w:val="22"/>
          <w:szCs w:val="22"/>
        </w:rPr>
      </w:pPr>
      <w:r w:rsidRPr="006E5699">
        <w:rPr>
          <w:rFonts w:ascii="Arial" w:hAnsi="Arial" w:cs="Arial"/>
          <w:b/>
          <w:sz w:val="22"/>
          <w:szCs w:val="22"/>
        </w:rPr>
        <w:t>Zu §§ 105-106</w:t>
      </w:r>
    </w:p>
    <w:p w:rsidR="006F4399" w:rsidRPr="00120570" w:rsidRDefault="006F4399" w:rsidP="006F4399">
      <w:pPr>
        <w:jc w:val="left"/>
        <w:rPr>
          <w:rFonts w:ascii="Arial" w:hAnsi="Arial" w:cs="Arial"/>
          <w:sz w:val="22"/>
          <w:szCs w:val="22"/>
        </w:rPr>
      </w:pPr>
      <w:r>
        <w:rPr>
          <w:rFonts w:ascii="Arial" w:hAnsi="Arial" w:cs="Arial"/>
          <w:sz w:val="22"/>
          <w:szCs w:val="22"/>
        </w:rPr>
        <w:t xml:space="preserve">Siehe die Begründung </w:t>
      </w:r>
      <w:r w:rsidR="00FB2317">
        <w:rPr>
          <w:rFonts w:ascii="Arial" w:hAnsi="Arial" w:cs="Arial"/>
          <w:sz w:val="22"/>
          <w:szCs w:val="22"/>
        </w:rPr>
        <w:t>zu § 5.</w:t>
      </w:r>
    </w:p>
    <w:sectPr w:rsidR="006F4399" w:rsidRPr="0012057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31F" w:rsidRDefault="00E7531F" w:rsidP="00E7531F">
      <w:pPr>
        <w:spacing w:after="0"/>
      </w:pPr>
      <w:r>
        <w:separator/>
      </w:r>
    </w:p>
  </w:endnote>
  <w:endnote w:type="continuationSeparator" w:id="0">
    <w:p w:rsidR="00E7531F" w:rsidRDefault="00E7531F" w:rsidP="00E753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31F" w:rsidRDefault="00E7531F" w:rsidP="00E7531F">
      <w:pPr>
        <w:spacing w:after="0"/>
      </w:pPr>
      <w:r>
        <w:separator/>
      </w:r>
    </w:p>
  </w:footnote>
  <w:footnote w:type="continuationSeparator" w:id="0">
    <w:p w:rsidR="00E7531F" w:rsidRDefault="00E7531F" w:rsidP="00E7531F">
      <w:pPr>
        <w:spacing w:after="0"/>
      </w:pPr>
      <w:r>
        <w:continuationSeparator/>
      </w:r>
    </w:p>
  </w:footnote>
  <w:footnote w:id="1">
    <w:p w:rsidR="00A46580" w:rsidRDefault="00A46580">
      <w:pPr>
        <w:pStyle w:val="Funotentext"/>
      </w:pPr>
      <w:r>
        <w:rPr>
          <w:rStyle w:val="Funotenzeichen"/>
        </w:rPr>
        <w:footnoteRef/>
      </w:r>
      <w:r w:rsidR="00557CD0">
        <w:t xml:space="preserve"> BVerfGE </w:t>
      </w:r>
      <w:r>
        <w:t xml:space="preserve">04.05.2011, 2 </w:t>
      </w:r>
      <w:proofErr w:type="spellStart"/>
      <w:r>
        <w:t>BvR</w:t>
      </w:r>
      <w:proofErr w:type="spellEnd"/>
      <w:r>
        <w:t xml:space="preserve"> 2365/09, 2 </w:t>
      </w:r>
      <w:proofErr w:type="spellStart"/>
      <w:r>
        <w:t>BvR</w:t>
      </w:r>
      <w:proofErr w:type="spellEnd"/>
      <w:r>
        <w:t xml:space="preserve"> 740/10, 2 </w:t>
      </w:r>
      <w:proofErr w:type="spellStart"/>
      <w:r>
        <w:t>BvR</w:t>
      </w:r>
      <w:proofErr w:type="spellEnd"/>
      <w:r>
        <w:t xml:space="preserve"> 2333/08, 2 </w:t>
      </w:r>
      <w:proofErr w:type="spellStart"/>
      <w:r>
        <w:t>BvR</w:t>
      </w:r>
      <w:proofErr w:type="spellEnd"/>
      <w:r>
        <w:t xml:space="preserve"> 571/10, 2 </w:t>
      </w:r>
      <w:proofErr w:type="spellStart"/>
      <w:r>
        <w:t>BvR</w:t>
      </w:r>
      <w:proofErr w:type="spellEnd"/>
      <w:r>
        <w:t xml:space="preserve"> 1152/10.</w:t>
      </w:r>
    </w:p>
  </w:footnote>
  <w:footnote w:id="2">
    <w:p w:rsidR="00E7531F" w:rsidRDefault="00E7531F">
      <w:pPr>
        <w:pStyle w:val="Funotentext"/>
      </w:pPr>
      <w:r>
        <w:rPr>
          <w:rStyle w:val="Funotenzeichen"/>
        </w:rPr>
        <w:footnoteRef/>
      </w:r>
      <w:r>
        <w:t xml:space="preserve"> </w:t>
      </w:r>
      <w:proofErr w:type="spellStart"/>
      <w:r>
        <w:t>Feest</w:t>
      </w:r>
      <w:proofErr w:type="spellEnd"/>
      <w:r>
        <w:t xml:space="preserve">/Köhne in </w:t>
      </w:r>
      <w:proofErr w:type="spellStart"/>
      <w:r>
        <w:t>Feest</w:t>
      </w:r>
      <w:proofErr w:type="spellEnd"/>
      <w:r>
        <w:t>/</w:t>
      </w:r>
      <w:proofErr w:type="spellStart"/>
      <w:r>
        <w:t>Lesting</w:t>
      </w:r>
      <w:proofErr w:type="spellEnd"/>
      <w:r>
        <w:t>, Strafvollzugsge</w:t>
      </w:r>
      <w:r w:rsidR="00326E56">
        <w:t>setz, 6. Auflage, vor § 81, Rn.</w:t>
      </w:r>
      <w:r>
        <w:t>10.</w:t>
      </w:r>
    </w:p>
  </w:footnote>
  <w:footnote w:id="3">
    <w:p w:rsidR="00326E56" w:rsidRDefault="00326E56">
      <w:pPr>
        <w:pStyle w:val="Funotentext"/>
      </w:pPr>
      <w:r>
        <w:rPr>
          <w:rStyle w:val="Funotenzeichen"/>
        </w:rPr>
        <w:footnoteRef/>
      </w:r>
      <w:r>
        <w:t xml:space="preserve"> Prof. Dr. F. D</w:t>
      </w:r>
      <w:r w:rsidR="00747C48">
        <w:t>ünkel, Stellungnahme zum Entwurf</w:t>
      </w:r>
      <w:r>
        <w:t xml:space="preserve"> des </w:t>
      </w:r>
      <w:proofErr w:type="spellStart"/>
      <w:r>
        <w:t>HmbSVVollzG</w:t>
      </w:r>
      <w:proofErr w:type="spellEnd"/>
      <w:r>
        <w:t>, Greifswald, 27.03.2013, S.3.</w:t>
      </w:r>
    </w:p>
  </w:footnote>
  <w:footnote w:id="4">
    <w:p w:rsidR="003575B0" w:rsidRDefault="003575B0">
      <w:pPr>
        <w:pStyle w:val="Funotentext"/>
      </w:pPr>
      <w:r>
        <w:rPr>
          <w:rStyle w:val="Funotenzeichen"/>
        </w:rPr>
        <w:footnoteRef/>
      </w:r>
      <w:r>
        <w:t xml:space="preserve"> </w:t>
      </w:r>
      <w:r w:rsidRPr="003575B0">
        <w:t>Prof. Dr. F. Dünkel, Stellungnahme zum Entwur</w:t>
      </w:r>
      <w:r w:rsidR="00747C48">
        <w:t>f</w:t>
      </w:r>
      <w:r w:rsidRPr="003575B0">
        <w:t xml:space="preserve"> des </w:t>
      </w:r>
      <w:proofErr w:type="spellStart"/>
      <w:r w:rsidRPr="003575B0">
        <w:t>HmbSVVollzG</w:t>
      </w:r>
      <w:proofErr w:type="spellEnd"/>
      <w:r w:rsidRPr="003575B0">
        <w:t>, Greifswald, 27.03.2013</w:t>
      </w:r>
      <w:r>
        <w:t>, S. 4-5.</w:t>
      </w:r>
    </w:p>
  </w:footnote>
  <w:footnote w:id="5">
    <w:p w:rsidR="00A133FB" w:rsidRDefault="00A133FB">
      <w:pPr>
        <w:pStyle w:val="Funotentext"/>
      </w:pPr>
      <w:r>
        <w:rPr>
          <w:rStyle w:val="Funotenzeichen"/>
        </w:rPr>
        <w:footnoteRef/>
      </w:r>
      <w:r>
        <w:t xml:space="preserve"> </w:t>
      </w:r>
      <w:r w:rsidRPr="00A133FB">
        <w:t>Prof. Dr. F. Dünkel, Stellungnahme zum Entwur</w:t>
      </w:r>
      <w:r w:rsidR="00747C48">
        <w:t>f</w:t>
      </w:r>
      <w:r w:rsidRPr="00A133FB">
        <w:t xml:space="preserve"> des </w:t>
      </w:r>
      <w:proofErr w:type="spellStart"/>
      <w:r w:rsidRPr="00A133FB">
        <w:t>HmbSVVollzG</w:t>
      </w:r>
      <w:proofErr w:type="spellEnd"/>
      <w:r w:rsidRPr="00A133FB">
        <w:t>, Greifswald, 27.03.2013</w:t>
      </w:r>
      <w:r>
        <w:t>, S.7.</w:t>
      </w:r>
    </w:p>
  </w:footnote>
  <w:footnote w:id="6">
    <w:p w:rsidR="00F161BB" w:rsidRDefault="00F161BB">
      <w:pPr>
        <w:pStyle w:val="Funotentext"/>
      </w:pPr>
      <w:r>
        <w:rPr>
          <w:rStyle w:val="Funotenzeichen"/>
        </w:rPr>
        <w:footnoteRef/>
      </w:r>
      <w:r>
        <w:t xml:space="preserve"> </w:t>
      </w:r>
      <w:r w:rsidRPr="00F161BB">
        <w:t>Prof. Dr. F. D</w:t>
      </w:r>
      <w:r w:rsidR="00747C48">
        <w:t>ünkel, Stellungnahme zum Entwurf</w:t>
      </w:r>
      <w:r w:rsidRPr="00F161BB">
        <w:t xml:space="preserve"> des </w:t>
      </w:r>
      <w:proofErr w:type="spellStart"/>
      <w:r w:rsidRPr="00F161BB">
        <w:t>HmbSVVollzG</w:t>
      </w:r>
      <w:proofErr w:type="spellEnd"/>
      <w:r w:rsidRPr="00F161BB">
        <w:t>, Greifswald, 27.03.2013</w:t>
      </w:r>
      <w:r>
        <w:t>,S.8.</w:t>
      </w:r>
    </w:p>
  </w:footnote>
  <w:footnote w:id="7">
    <w:p w:rsidR="009025E9" w:rsidRDefault="009025E9">
      <w:pPr>
        <w:pStyle w:val="Funotentext"/>
      </w:pPr>
      <w:r>
        <w:rPr>
          <w:rStyle w:val="Funotenzeichen"/>
        </w:rPr>
        <w:footnoteRef/>
      </w:r>
      <w:r>
        <w:t xml:space="preserve"> BGH, Urteil vom 24.03.2013, BGH III ZR 98/12.</w:t>
      </w:r>
    </w:p>
  </w:footnote>
  <w:footnote w:id="8">
    <w:p w:rsidR="00684160" w:rsidRDefault="00684160">
      <w:pPr>
        <w:pStyle w:val="Funotentext"/>
      </w:pPr>
      <w:r>
        <w:rPr>
          <w:rStyle w:val="Funotenzeichen"/>
        </w:rPr>
        <w:footnoteRef/>
      </w:r>
      <w:r>
        <w:t xml:space="preserve"> </w:t>
      </w:r>
      <w:r w:rsidRPr="00684160">
        <w:t>Prof. Dr. F. D</w:t>
      </w:r>
      <w:r w:rsidR="00747C48">
        <w:t>ünkel, Stellungnahme zum Entwurf</w:t>
      </w:r>
      <w:r w:rsidRPr="00684160">
        <w:t xml:space="preserve"> des </w:t>
      </w:r>
      <w:proofErr w:type="spellStart"/>
      <w:r w:rsidRPr="00684160">
        <w:t>HmbSVVollzG</w:t>
      </w:r>
      <w:proofErr w:type="spellEnd"/>
      <w:r w:rsidRPr="00684160">
        <w:t>, Greifswald, 27.03.2013</w:t>
      </w:r>
      <w:r>
        <w:t>, S. 12-13.</w:t>
      </w:r>
    </w:p>
  </w:footnote>
  <w:footnote w:id="9">
    <w:p w:rsidR="0040225F" w:rsidRDefault="0040225F">
      <w:pPr>
        <w:pStyle w:val="Funotentext"/>
      </w:pPr>
      <w:r>
        <w:rPr>
          <w:rStyle w:val="Funotenzeichen"/>
        </w:rPr>
        <w:footnoteRef/>
      </w:r>
      <w:r>
        <w:t xml:space="preserve"> </w:t>
      </w:r>
      <w:r w:rsidRPr="0040225F">
        <w:t>Prof. Dr. F. D</w:t>
      </w:r>
      <w:r w:rsidR="00747C48">
        <w:t>ünkel, Stellungnahme zum Entwurf</w:t>
      </w:r>
      <w:r w:rsidRPr="0040225F">
        <w:t xml:space="preserve"> des </w:t>
      </w:r>
      <w:proofErr w:type="spellStart"/>
      <w:r w:rsidRPr="0040225F">
        <w:t>HmbSVVollzG</w:t>
      </w:r>
      <w:proofErr w:type="spellEnd"/>
      <w:r w:rsidRPr="0040225F">
        <w:t>, Greifswald, 27.03.2013</w:t>
      </w:r>
      <w:r>
        <w:t>, S. 13.</w:t>
      </w:r>
    </w:p>
  </w:footnote>
  <w:footnote w:id="10">
    <w:p w:rsidR="0040225F" w:rsidRDefault="0040225F">
      <w:pPr>
        <w:pStyle w:val="Funotentext"/>
      </w:pPr>
      <w:r>
        <w:rPr>
          <w:rStyle w:val="Funotenzeichen"/>
        </w:rPr>
        <w:footnoteRef/>
      </w:r>
      <w:r>
        <w:t xml:space="preserve"> </w:t>
      </w:r>
      <w:r w:rsidRPr="0040225F">
        <w:t>Prof. Dr. F. D</w:t>
      </w:r>
      <w:r w:rsidR="00747C48">
        <w:t>ünkel, Stellungnahme zum Entwurf</w:t>
      </w:r>
      <w:r w:rsidRPr="0040225F">
        <w:t xml:space="preserve"> des </w:t>
      </w:r>
      <w:proofErr w:type="spellStart"/>
      <w:r w:rsidRPr="0040225F">
        <w:t>HmbSVVollzG</w:t>
      </w:r>
      <w:proofErr w:type="spellEnd"/>
      <w:r w:rsidRPr="0040225F">
        <w:t>, Greifswald, 27.03.2013</w:t>
      </w:r>
      <w:r>
        <w:t>, S.14-15.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99B"/>
    <w:multiLevelType w:val="hybridMultilevel"/>
    <w:tmpl w:val="8CAAB9AA"/>
    <w:lvl w:ilvl="0" w:tplc="A70CE95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05F11545"/>
    <w:multiLevelType w:val="hybridMultilevel"/>
    <w:tmpl w:val="846228D6"/>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nsid w:val="06383346"/>
    <w:multiLevelType w:val="hybridMultilevel"/>
    <w:tmpl w:val="6D72102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nsid w:val="146406CD"/>
    <w:multiLevelType w:val="hybridMultilevel"/>
    <w:tmpl w:val="678609B6"/>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nsid w:val="16422697"/>
    <w:multiLevelType w:val="hybridMultilevel"/>
    <w:tmpl w:val="5E56A69C"/>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nsid w:val="192C6032"/>
    <w:multiLevelType w:val="hybridMultilevel"/>
    <w:tmpl w:val="3D58BDC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nsid w:val="1ABE2DD3"/>
    <w:multiLevelType w:val="hybridMultilevel"/>
    <w:tmpl w:val="90326084"/>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nsid w:val="2B1217C0"/>
    <w:multiLevelType w:val="hybridMultilevel"/>
    <w:tmpl w:val="FFB467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E4F5255"/>
    <w:multiLevelType w:val="hybridMultilevel"/>
    <w:tmpl w:val="3C8065B0"/>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nsid w:val="324542B9"/>
    <w:multiLevelType w:val="hybridMultilevel"/>
    <w:tmpl w:val="00A2B47C"/>
    <w:lvl w:ilvl="0" w:tplc="0407001B">
      <w:start w:val="1"/>
      <w:numFmt w:val="lowerRoman"/>
      <w:lvlText w:val="%1."/>
      <w:lvlJc w:val="righ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0">
    <w:nsid w:val="32F465AD"/>
    <w:multiLevelType w:val="hybridMultilevel"/>
    <w:tmpl w:val="669E1C2E"/>
    <w:lvl w:ilvl="0" w:tplc="0407001B">
      <w:start w:val="1"/>
      <w:numFmt w:val="lowerRoman"/>
      <w:lvlText w:val="%1."/>
      <w:lvlJc w:val="righ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1">
    <w:nsid w:val="37CC3AD1"/>
    <w:multiLevelType w:val="hybridMultilevel"/>
    <w:tmpl w:val="4044F9C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nsid w:val="38E9067F"/>
    <w:multiLevelType w:val="hybridMultilevel"/>
    <w:tmpl w:val="CE121512"/>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nsid w:val="42F200D8"/>
    <w:multiLevelType w:val="hybridMultilevel"/>
    <w:tmpl w:val="C07E218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4">
    <w:nsid w:val="509102F1"/>
    <w:multiLevelType w:val="hybridMultilevel"/>
    <w:tmpl w:val="53B23478"/>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nsid w:val="5A22071D"/>
    <w:multiLevelType w:val="hybridMultilevel"/>
    <w:tmpl w:val="0A3AD450"/>
    <w:lvl w:ilvl="0" w:tplc="0407001B">
      <w:start w:val="1"/>
      <w:numFmt w:val="lowerRoman"/>
      <w:lvlText w:val="%1."/>
      <w:lvlJc w:val="righ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6">
    <w:nsid w:val="5DF65E13"/>
    <w:multiLevelType w:val="hybridMultilevel"/>
    <w:tmpl w:val="88D4CBEC"/>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nsid w:val="68DD3A5F"/>
    <w:multiLevelType w:val="hybridMultilevel"/>
    <w:tmpl w:val="03CADA1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nsid w:val="70180B8D"/>
    <w:multiLevelType w:val="hybridMultilevel"/>
    <w:tmpl w:val="B1EE79D0"/>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nsid w:val="74646492"/>
    <w:multiLevelType w:val="hybridMultilevel"/>
    <w:tmpl w:val="41DE4B52"/>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nsid w:val="7E746D0E"/>
    <w:multiLevelType w:val="hybridMultilevel"/>
    <w:tmpl w:val="55168738"/>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7"/>
  </w:num>
  <w:num w:numId="2">
    <w:abstractNumId w:val="0"/>
  </w:num>
  <w:num w:numId="3">
    <w:abstractNumId w:val="18"/>
  </w:num>
  <w:num w:numId="4">
    <w:abstractNumId w:val="14"/>
  </w:num>
  <w:num w:numId="5">
    <w:abstractNumId w:val="15"/>
  </w:num>
  <w:num w:numId="6">
    <w:abstractNumId w:val="20"/>
  </w:num>
  <w:num w:numId="7">
    <w:abstractNumId w:val="9"/>
  </w:num>
  <w:num w:numId="8">
    <w:abstractNumId w:val="5"/>
  </w:num>
  <w:num w:numId="9">
    <w:abstractNumId w:val="12"/>
  </w:num>
  <w:num w:numId="10">
    <w:abstractNumId w:val="11"/>
  </w:num>
  <w:num w:numId="11">
    <w:abstractNumId w:val="3"/>
  </w:num>
  <w:num w:numId="12">
    <w:abstractNumId w:val="8"/>
  </w:num>
  <w:num w:numId="13">
    <w:abstractNumId w:val="16"/>
  </w:num>
  <w:num w:numId="14">
    <w:abstractNumId w:val="13"/>
  </w:num>
  <w:num w:numId="15">
    <w:abstractNumId w:val="1"/>
  </w:num>
  <w:num w:numId="16">
    <w:abstractNumId w:val="17"/>
  </w:num>
  <w:num w:numId="17">
    <w:abstractNumId w:val="19"/>
  </w:num>
  <w:num w:numId="18">
    <w:abstractNumId w:val="2"/>
  </w:num>
  <w:num w:numId="19">
    <w:abstractNumId w:val="4"/>
  </w:num>
  <w:num w:numId="20">
    <w:abstractNumId w:val="10"/>
  </w:num>
  <w:num w:numId="21">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2CE"/>
    <w:rsid w:val="000050F5"/>
    <w:rsid w:val="00026EBC"/>
    <w:rsid w:val="0003237D"/>
    <w:rsid w:val="00034543"/>
    <w:rsid w:val="00034F3B"/>
    <w:rsid w:val="00037CD0"/>
    <w:rsid w:val="000406C3"/>
    <w:rsid w:val="0004550A"/>
    <w:rsid w:val="00081B09"/>
    <w:rsid w:val="00083EAD"/>
    <w:rsid w:val="0008517F"/>
    <w:rsid w:val="000A0FDA"/>
    <w:rsid w:val="000A34B3"/>
    <w:rsid w:val="000B6FE5"/>
    <w:rsid w:val="000C0819"/>
    <w:rsid w:val="000C1A5B"/>
    <w:rsid w:val="000D14F9"/>
    <w:rsid w:val="000E323B"/>
    <w:rsid w:val="000E55D4"/>
    <w:rsid w:val="000E60E6"/>
    <w:rsid w:val="000F7D2F"/>
    <w:rsid w:val="001021B4"/>
    <w:rsid w:val="0010532E"/>
    <w:rsid w:val="001121B2"/>
    <w:rsid w:val="0011696C"/>
    <w:rsid w:val="00120570"/>
    <w:rsid w:val="00124868"/>
    <w:rsid w:val="00126FC3"/>
    <w:rsid w:val="00137A95"/>
    <w:rsid w:val="00151613"/>
    <w:rsid w:val="00151667"/>
    <w:rsid w:val="00156BDE"/>
    <w:rsid w:val="00187E02"/>
    <w:rsid w:val="00193963"/>
    <w:rsid w:val="001B533A"/>
    <w:rsid w:val="001C166A"/>
    <w:rsid w:val="001C1F26"/>
    <w:rsid w:val="001F749F"/>
    <w:rsid w:val="00213A63"/>
    <w:rsid w:val="002365F4"/>
    <w:rsid w:val="002440BC"/>
    <w:rsid w:val="002635AB"/>
    <w:rsid w:val="00287254"/>
    <w:rsid w:val="002912DD"/>
    <w:rsid w:val="002D603B"/>
    <w:rsid w:val="002E0190"/>
    <w:rsid w:val="0031140B"/>
    <w:rsid w:val="00326E56"/>
    <w:rsid w:val="00335678"/>
    <w:rsid w:val="00341CAF"/>
    <w:rsid w:val="0035130B"/>
    <w:rsid w:val="003575B0"/>
    <w:rsid w:val="003827BC"/>
    <w:rsid w:val="00387120"/>
    <w:rsid w:val="003F0412"/>
    <w:rsid w:val="00400CD3"/>
    <w:rsid w:val="0040225F"/>
    <w:rsid w:val="00402BC5"/>
    <w:rsid w:val="00413307"/>
    <w:rsid w:val="00436B93"/>
    <w:rsid w:val="00453CC0"/>
    <w:rsid w:val="00453D05"/>
    <w:rsid w:val="0047090D"/>
    <w:rsid w:val="0049066F"/>
    <w:rsid w:val="004F1EE2"/>
    <w:rsid w:val="00503802"/>
    <w:rsid w:val="00527B4D"/>
    <w:rsid w:val="00531265"/>
    <w:rsid w:val="00535170"/>
    <w:rsid w:val="00557CD0"/>
    <w:rsid w:val="00581C29"/>
    <w:rsid w:val="005836B4"/>
    <w:rsid w:val="005B0E28"/>
    <w:rsid w:val="005D128B"/>
    <w:rsid w:val="005E57BF"/>
    <w:rsid w:val="005F2C55"/>
    <w:rsid w:val="005F41AE"/>
    <w:rsid w:val="00600832"/>
    <w:rsid w:val="00646C31"/>
    <w:rsid w:val="0066454B"/>
    <w:rsid w:val="00680B22"/>
    <w:rsid w:val="00684160"/>
    <w:rsid w:val="006B297C"/>
    <w:rsid w:val="006D4F87"/>
    <w:rsid w:val="006E5699"/>
    <w:rsid w:val="006F1B4A"/>
    <w:rsid w:val="006F1CEE"/>
    <w:rsid w:val="006F4399"/>
    <w:rsid w:val="006F7F57"/>
    <w:rsid w:val="00702722"/>
    <w:rsid w:val="00721013"/>
    <w:rsid w:val="00740002"/>
    <w:rsid w:val="00746BC5"/>
    <w:rsid w:val="00747C48"/>
    <w:rsid w:val="00756DF6"/>
    <w:rsid w:val="00783171"/>
    <w:rsid w:val="00784919"/>
    <w:rsid w:val="00787AA0"/>
    <w:rsid w:val="007E2DAC"/>
    <w:rsid w:val="00810795"/>
    <w:rsid w:val="008110A7"/>
    <w:rsid w:val="0081208E"/>
    <w:rsid w:val="008306DB"/>
    <w:rsid w:val="008339B3"/>
    <w:rsid w:val="00857097"/>
    <w:rsid w:val="00857D17"/>
    <w:rsid w:val="008669C4"/>
    <w:rsid w:val="00880514"/>
    <w:rsid w:val="00880881"/>
    <w:rsid w:val="0089045F"/>
    <w:rsid w:val="008909CA"/>
    <w:rsid w:val="008A2AE8"/>
    <w:rsid w:val="008B0470"/>
    <w:rsid w:val="008C7955"/>
    <w:rsid w:val="008F4BB1"/>
    <w:rsid w:val="008F5B8C"/>
    <w:rsid w:val="009025E9"/>
    <w:rsid w:val="00946B25"/>
    <w:rsid w:val="00974D31"/>
    <w:rsid w:val="00974E77"/>
    <w:rsid w:val="00997805"/>
    <w:rsid w:val="009B30B7"/>
    <w:rsid w:val="009C1088"/>
    <w:rsid w:val="009C4EE3"/>
    <w:rsid w:val="009D0BB4"/>
    <w:rsid w:val="009F5E4D"/>
    <w:rsid w:val="009F5F4C"/>
    <w:rsid w:val="00A123B7"/>
    <w:rsid w:val="00A133FB"/>
    <w:rsid w:val="00A179D5"/>
    <w:rsid w:val="00A35DDA"/>
    <w:rsid w:val="00A4569D"/>
    <w:rsid w:val="00A46580"/>
    <w:rsid w:val="00A5314F"/>
    <w:rsid w:val="00A60C92"/>
    <w:rsid w:val="00A67CB1"/>
    <w:rsid w:val="00AA40DA"/>
    <w:rsid w:val="00AB4BCA"/>
    <w:rsid w:val="00AC4A36"/>
    <w:rsid w:val="00AC5937"/>
    <w:rsid w:val="00AE5A69"/>
    <w:rsid w:val="00AE5A98"/>
    <w:rsid w:val="00AF47B4"/>
    <w:rsid w:val="00B3261D"/>
    <w:rsid w:val="00B32F43"/>
    <w:rsid w:val="00B36B4B"/>
    <w:rsid w:val="00B803E1"/>
    <w:rsid w:val="00B84449"/>
    <w:rsid w:val="00BA082F"/>
    <w:rsid w:val="00BB0D9C"/>
    <w:rsid w:val="00BB116B"/>
    <w:rsid w:val="00BB52FB"/>
    <w:rsid w:val="00BC79F8"/>
    <w:rsid w:val="00BD72CE"/>
    <w:rsid w:val="00BF41A9"/>
    <w:rsid w:val="00C05A79"/>
    <w:rsid w:val="00C15178"/>
    <w:rsid w:val="00C17A9D"/>
    <w:rsid w:val="00C34AB5"/>
    <w:rsid w:val="00C60E74"/>
    <w:rsid w:val="00C65600"/>
    <w:rsid w:val="00C7130C"/>
    <w:rsid w:val="00C91D6F"/>
    <w:rsid w:val="00CA6F62"/>
    <w:rsid w:val="00CC0F91"/>
    <w:rsid w:val="00CC46C5"/>
    <w:rsid w:val="00CD0FF4"/>
    <w:rsid w:val="00CE1A61"/>
    <w:rsid w:val="00D231EE"/>
    <w:rsid w:val="00D32D83"/>
    <w:rsid w:val="00D50CBB"/>
    <w:rsid w:val="00D5598E"/>
    <w:rsid w:val="00D60C3B"/>
    <w:rsid w:val="00D67E12"/>
    <w:rsid w:val="00D847BC"/>
    <w:rsid w:val="00D87104"/>
    <w:rsid w:val="00DA2B4C"/>
    <w:rsid w:val="00DA682C"/>
    <w:rsid w:val="00E22C46"/>
    <w:rsid w:val="00E429C9"/>
    <w:rsid w:val="00E524E5"/>
    <w:rsid w:val="00E7531F"/>
    <w:rsid w:val="00EA0A8D"/>
    <w:rsid w:val="00ED02DB"/>
    <w:rsid w:val="00EF42A4"/>
    <w:rsid w:val="00EF5B73"/>
    <w:rsid w:val="00F06F4B"/>
    <w:rsid w:val="00F12C04"/>
    <w:rsid w:val="00F161BB"/>
    <w:rsid w:val="00F16EC0"/>
    <w:rsid w:val="00F32DEE"/>
    <w:rsid w:val="00F33064"/>
    <w:rsid w:val="00F357D5"/>
    <w:rsid w:val="00F92589"/>
    <w:rsid w:val="00F96068"/>
    <w:rsid w:val="00FA42E6"/>
    <w:rsid w:val="00FB0AA1"/>
    <w:rsid w:val="00FB2317"/>
    <w:rsid w:val="00FC7FC7"/>
    <w:rsid w:val="00FD0747"/>
    <w:rsid w:val="00FD3C30"/>
    <w:rsid w:val="00FD77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20"/>
      <w:jc w:val="both"/>
    </w:pPr>
    <w:rPr>
      <w:rFonts w:ascii="Helvetica" w:hAnsi="Helvetica"/>
      <w:sz w:val="24"/>
    </w:rPr>
  </w:style>
  <w:style w:type="paragraph" w:styleId="berschrift6">
    <w:name w:val="heading 6"/>
    <w:basedOn w:val="Standard"/>
    <w:next w:val="Standard"/>
    <w:qFormat/>
    <w:rsid w:val="001021B4"/>
    <w:pPr>
      <w:keepNext/>
      <w:widowControl w:val="0"/>
      <w:jc w:val="right"/>
      <w:outlineLvl w:val="5"/>
    </w:pPr>
    <w:rPr>
      <w:rFonts w:ascii="Arial" w:hAnsi="Arial"/>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sid w:val="00054BF8"/>
    <w:rPr>
      <w:sz w:val="16"/>
      <w:szCs w:val="16"/>
    </w:rPr>
  </w:style>
  <w:style w:type="paragraph" w:styleId="Kommentartext">
    <w:name w:val="annotation text"/>
    <w:basedOn w:val="Standard"/>
    <w:semiHidden/>
    <w:rsid w:val="00054BF8"/>
    <w:rPr>
      <w:sz w:val="20"/>
    </w:rPr>
  </w:style>
  <w:style w:type="paragraph" w:styleId="Kommentarthema">
    <w:name w:val="annotation subject"/>
    <w:basedOn w:val="Kommentartext"/>
    <w:next w:val="Kommentartext"/>
    <w:semiHidden/>
    <w:rsid w:val="00054BF8"/>
    <w:rPr>
      <w:b/>
      <w:bCs/>
    </w:rPr>
  </w:style>
  <w:style w:type="paragraph" w:customStyle="1" w:styleId="teasertext">
    <w:name w:val="teasertext"/>
    <w:basedOn w:val="Standard"/>
    <w:rsid w:val="004E0050"/>
    <w:pPr>
      <w:spacing w:before="100" w:beforeAutospacing="1" w:after="100" w:afterAutospacing="1"/>
      <w:jc w:val="left"/>
    </w:pPr>
    <w:rPr>
      <w:rFonts w:ascii="Times New Roman" w:hAnsi="Times New Roman"/>
      <w:szCs w:val="24"/>
    </w:rPr>
  </w:style>
  <w:style w:type="character" w:customStyle="1" w:styleId="richtext">
    <w:name w:val="richtext"/>
    <w:basedOn w:val="Absatz-Standardschriftart"/>
    <w:rsid w:val="004E0050"/>
  </w:style>
  <w:style w:type="paragraph" w:styleId="StandardWeb">
    <w:name w:val="Normal (Web)"/>
    <w:basedOn w:val="Standard"/>
    <w:rsid w:val="004E0050"/>
    <w:pPr>
      <w:spacing w:before="100" w:beforeAutospacing="1" w:after="100" w:afterAutospacing="1"/>
      <w:jc w:val="left"/>
    </w:pPr>
    <w:rPr>
      <w:rFonts w:ascii="Times New Roman" w:hAnsi="Times New Roman"/>
      <w:szCs w:val="24"/>
    </w:rPr>
  </w:style>
  <w:style w:type="paragraph" w:styleId="Listenabsatz">
    <w:name w:val="List Paragraph"/>
    <w:basedOn w:val="Standard"/>
    <w:qFormat/>
    <w:rsid w:val="00AB4BCA"/>
    <w:pPr>
      <w:spacing w:after="200" w:line="276" w:lineRule="auto"/>
      <w:ind w:left="720"/>
      <w:contextualSpacing/>
      <w:jc w:val="left"/>
    </w:pPr>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E7531F"/>
    <w:pPr>
      <w:spacing w:after="0"/>
    </w:pPr>
    <w:rPr>
      <w:sz w:val="20"/>
    </w:rPr>
  </w:style>
  <w:style w:type="character" w:customStyle="1" w:styleId="FunotentextZchn">
    <w:name w:val="Fußnotentext Zchn"/>
    <w:basedOn w:val="Absatz-Standardschriftart"/>
    <w:link w:val="Funotentext"/>
    <w:uiPriority w:val="99"/>
    <w:semiHidden/>
    <w:rsid w:val="00E7531F"/>
    <w:rPr>
      <w:rFonts w:ascii="Helvetica" w:hAnsi="Helvetica"/>
    </w:rPr>
  </w:style>
  <w:style w:type="character" w:styleId="Funotenzeichen">
    <w:name w:val="footnote reference"/>
    <w:basedOn w:val="Absatz-Standardschriftart"/>
    <w:uiPriority w:val="99"/>
    <w:semiHidden/>
    <w:unhideWhenUsed/>
    <w:rsid w:val="00E753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20"/>
      <w:jc w:val="both"/>
    </w:pPr>
    <w:rPr>
      <w:rFonts w:ascii="Helvetica" w:hAnsi="Helvetica"/>
      <w:sz w:val="24"/>
    </w:rPr>
  </w:style>
  <w:style w:type="paragraph" w:styleId="berschrift6">
    <w:name w:val="heading 6"/>
    <w:basedOn w:val="Standard"/>
    <w:next w:val="Standard"/>
    <w:qFormat/>
    <w:rsid w:val="001021B4"/>
    <w:pPr>
      <w:keepNext/>
      <w:widowControl w:val="0"/>
      <w:jc w:val="right"/>
      <w:outlineLvl w:val="5"/>
    </w:pPr>
    <w:rPr>
      <w:rFonts w:ascii="Arial" w:hAnsi="Arial"/>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sid w:val="00054BF8"/>
    <w:rPr>
      <w:sz w:val="16"/>
      <w:szCs w:val="16"/>
    </w:rPr>
  </w:style>
  <w:style w:type="paragraph" w:styleId="Kommentartext">
    <w:name w:val="annotation text"/>
    <w:basedOn w:val="Standard"/>
    <w:semiHidden/>
    <w:rsid w:val="00054BF8"/>
    <w:rPr>
      <w:sz w:val="20"/>
    </w:rPr>
  </w:style>
  <w:style w:type="paragraph" w:styleId="Kommentarthema">
    <w:name w:val="annotation subject"/>
    <w:basedOn w:val="Kommentartext"/>
    <w:next w:val="Kommentartext"/>
    <w:semiHidden/>
    <w:rsid w:val="00054BF8"/>
    <w:rPr>
      <w:b/>
      <w:bCs/>
    </w:rPr>
  </w:style>
  <w:style w:type="paragraph" w:customStyle="1" w:styleId="teasertext">
    <w:name w:val="teasertext"/>
    <w:basedOn w:val="Standard"/>
    <w:rsid w:val="004E0050"/>
    <w:pPr>
      <w:spacing w:before="100" w:beforeAutospacing="1" w:after="100" w:afterAutospacing="1"/>
      <w:jc w:val="left"/>
    </w:pPr>
    <w:rPr>
      <w:rFonts w:ascii="Times New Roman" w:hAnsi="Times New Roman"/>
      <w:szCs w:val="24"/>
    </w:rPr>
  </w:style>
  <w:style w:type="character" w:customStyle="1" w:styleId="richtext">
    <w:name w:val="richtext"/>
    <w:basedOn w:val="Absatz-Standardschriftart"/>
    <w:rsid w:val="004E0050"/>
  </w:style>
  <w:style w:type="paragraph" w:styleId="StandardWeb">
    <w:name w:val="Normal (Web)"/>
    <w:basedOn w:val="Standard"/>
    <w:rsid w:val="004E0050"/>
    <w:pPr>
      <w:spacing w:before="100" w:beforeAutospacing="1" w:after="100" w:afterAutospacing="1"/>
      <w:jc w:val="left"/>
    </w:pPr>
    <w:rPr>
      <w:rFonts w:ascii="Times New Roman" w:hAnsi="Times New Roman"/>
      <w:szCs w:val="24"/>
    </w:rPr>
  </w:style>
  <w:style w:type="paragraph" w:styleId="Listenabsatz">
    <w:name w:val="List Paragraph"/>
    <w:basedOn w:val="Standard"/>
    <w:qFormat/>
    <w:rsid w:val="00AB4BCA"/>
    <w:pPr>
      <w:spacing w:after="200" w:line="276" w:lineRule="auto"/>
      <w:ind w:left="720"/>
      <w:contextualSpacing/>
      <w:jc w:val="left"/>
    </w:pPr>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E7531F"/>
    <w:pPr>
      <w:spacing w:after="0"/>
    </w:pPr>
    <w:rPr>
      <w:sz w:val="20"/>
    </w:rPr>
  </w:style>
  <w:style w:type="character" w:customStyle="1" w:styleId="FunotentextZchn">
    <w:name w:val="Fußnotentext Zchn"/>
    <w:basedOn w:val="Absatz-Standardschriftart"/>
    <w:link w:val="Funotentext"/>
    <w:uiPriority w:val="99"/>
    <w:semiHidden/>
    <w:rsid w:val="00E7531F"/>
    <w:rPr>
      <w:rFonts w:ascii="Helvetica" w:hAnsi="Helvetica"/>
    </w:rPr>
  </w:style>
  <w:style w:type="character" w:styleId="Funotenzeichen">
    <w:name w:val="footnote reference"/>
    <w:basedOn w:val="Absatz-Standardschriftart"/>
    <w:uiPriority w:val="99"/>
    <w:semiHidden/>
    <w:unhideWhenUsed/>
    <w:rsid w:val="00E753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6925">
      <w:bodyDiv w:val="1"/>
      <w:marLeft w:val="0"/>
      <w:marRight w:val="0"/>
      <w:marTop w:val="0"/>
      <w:marBottom w:val="0"/>
      <w:divBdr>
        <w:top w:val="none" w:sz="0" w:space="0" w:color="auto"/>
        <w:left w:val="none" w:sz="0" w:space="0" w:color="auto"/>
        <w:bottom w:val="none" w:sz="0" w:space="0" w:color="auto"/>
        <w:right w:val="none" w:sz="0" w:space="0" w:color="auto"/>
      </w:divBdr>
      <w:divsChild>
        <w:div w:id="1892618678">
          <w:marLeft w:val="0"/>
          <w:marRight w:val="0"/>
          <w:marTop w:val="0"/>
          <w:marBottom w:val="0"/>
          <w:divBdr>
            <w:top w:val="none" w:sz="0" w:space="0" w:color="auto"/>
            <w:left w:val="none" w:sz="0" w:space="0" w:color="auto"/>
            <w:bottom w:val="none" w:sz="0" w:space="0" w:color="auto"/>
            <w:right w:val="none" w:sz="0" w:space="0" w:color="auto"/>
          </w:divBdr>
          <w:divsChild>
            <w:div w:id="538132885">
              <w:marLeft w:val="0"/>
              <w:marRight w:val="0"/>
              <w:marTop w:val="0"/>
              <w:marBottom w:val="0"/>
              <w:divBdr>
                <w:top w:val="none" w:sz="0" w:space="0" w:color="auto"/>
                <w:left w:val="none" w:sz="0" w:space="0" w:color="auto"/>
                <w:bottom w:val="none" w:sz="0" w:space="0" w:color="auto"/>
                <w:right w:val="none" w:sz="0" w:space="0" w:color="auto"/>
              </w:divBdr>
            </w:div>
            <w:div w:id="1308976004">
              <w:marLeft w:val="0"/>
              <w:marRight w:val="0"/>
              <w:marTop w:val="0"/>
              <w:marBottom w:val="0"/>
              <w:divBdr>
                <w:top w:val="single" w:sz="4" w:space="0" w:color="CCCCCC"/>
                <w:left w:val="single" w:sz="4" w:space="0" w:color="CCCCCC"/>
                <w:bottom w:val="single" w:sz="4" w:space="0" w:color="CCCCCC"/>
                <w:right w:val="single" w:sz="4" w:space="0" w:color="CCCCCC"/>
              </w:divBdr>
              <w:divsChild>
                <w:div w:id="3774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8566">
          <w:marLeft w:val="0"/>
          <w:marRight w:val="0"/>
          <w:marTop w:val="0"/>
          <w:marBottom w:val="0"/>
          <w:divBdr>
            <w:top w:val="none" w:sz="0" w:space="0" w:color="auto"/>
            <w:left w:val="none" w:sz="0" w:space="0" w:color="auto"/>
            <w:bottom w:val="none" w:sz="0" w:space="0" w:color="auto"/>
            <w:right w:val="none" w:sz="0" w:space="0" w:color="auto"/>
          </w:divBdr>
          <w:divsChild>
            <w:div w:id="1053038133">
              <w:marLeft w:val="0"/>
              <w:marRight w:val="0"/>
              <w:marTop w:val="0"/>
              <w:marBottom w:val="0"/>
              <w:divBdr>
                <w:top w:val="none" w:sz="0" w:space="0" w:color="auto"/>
                <w:left w:val="none" w:sz="0" w:space="0" w:color="auto"/>
                <w:bottom w:val="none" w:sz="0" w:space="0" w:color="auto"/>
                <w:right w:val="none" w:sz="0" w:space="0" w:color="auto"/>
              </w:divBdr>
            </w:div>
          </w:divsChild>
        </w:div>
        <w:div w:id="2026860234">
          <w:marLeft w:val="0"/>
          <w:marRight w:val="0"/>
          <w:marTop w:val="0"/>
          <w:marBottom w:val="0"/>
          <w:divBdr>
            <w:top w:val="none" w:sz="0" w:space="0" w:color="auto"/>
            <w:left w:val="none" w:sz="0" w:space="0" w:color="auto"/>
            <w:bottom w:val="none" w:sz="0" w:space="0" w:color="auto"/>
            <w:right w:val="none" w:sz="0" w:space="0" w:color="auto"/>
          </w:divBdr>
          <w:divsChild>
            <w:div w:id="263996040">
              <w:marLeft w:val="0"/>
              <w:marRight w:val="0"/>
              <w:marTop w:val="0"/>
              <w:marBottom w:val="0"/>
              <w:divBdr>
                <w:top w:val="none" w:sz="0" w:space="0" w:color="auto"/>
                <w:left w:val="none" w:sz="0" w:space="0" w:color="auto"/>
                <w:bottom w:val="none" w:sz="0" w:space="0" w:color="auto"/>
                <w:right w:val="none" w:sz="0" w:space="0" w:color="auto"/>
              </w:divBdr>
              <w:divsChild>
                <w:div w:id="4672564">
                  <w:marLeft w:val="0"/>
                  <w:marRight w:val="0"/>
                  <w:marTop w:val="0"/>
                  <w:marBottom w:val="0"/>
                  <w:divBdr>
                    <w:top w:val="none" w:sz="0" w:space="0" w:color="auto"/>
                    <w:left w:val="none" w:sz="0" w:space="0" w:color="auto"/>
                    <w:bottom w:val="none" w:sz="0" w:space="0" w:color="auto"/>
                    <w:right w:val="none" w:sz="0" w:space="0" w:color="auto"/>
                  </w:divBdr>
                </w:div>
                <w:div w:id="885096184">
                  <w:marLeft w:val="0"/>
                  <w:marRight w:val="0"/>
                  <w:marTop w:val="0"/>
                  <w:marBottom w:val="0"/>
                  <w:divBdr>
                    <w:top w:val="none" w:sz="0" w:space="0" w:color="auto"/>
                    <w:left w:val="none" w:sz="0" w:space="0" w:color="auto"/>
                    <w:bottom w:val="none" w:sz="0" w:space="0" w:color="auto"/>
                    <w:right w:val="none" w:sz="0" w:space="0" w:color="auto"/>
                  </w:divBdr>
                  <w:divsChild>
                    <w:div w:id="288632660">
                      <w:marLeft w:val="0"/>
                      <w:marRight w:val="0"/>
                      <w:marTop w:val="0"/>
                      <w:marBottom w:val="0"/>
                      <w:divBdr>
                        <w:top w:val="none" w:sz="0" w:space="0" w:color="auto"/>
                        <w:left w:val="none" w:sz="0" w:space="0" w:color="auto"/>
                        <w:bottom w:val="none" w:sz="0" w:space="0" w:color="auto"/>
                        <w:right w:val="none" w:sz="0" w:space="0" w:color="auto"/>
                      </w:divBdr>
                    </w:div>
                    <w:div w:id="882525483">
                      <w:marLeft w:val="0"/>
                      <w:marRight w:val="0"/>
                      <w:marTop w:val="0"/>
                      <w:marBottom w:val="0"/>
                      <w:divBdr>
                        <w:top w:val="none" w:sz="0" w:space="0" w:color="auto"/>
                        <w:left w:val="none" w:sz="0" w:space="0" w:color="auto"/>
                        <w:bottom w:val="none" w:sz="0" w:space="0" w:color="auto"/>
                        <w:right w:val="none" w:sz="0" w:space="0" w:color="auto"/>
                      </w:divBdr>
                      <w:divsChild>
                        <w:div w:id="323708746">
                          <w:marLeft w:val="0"/>
                          <w:marRight w:val="0"/>
                          <w:marTop w:val="0"/>
                          <w:marBottom w:val="0"/>
                          <w:divBdr>
                            <w:top w:val="none" w:sz="0" w:space="0" w:color="auto"/>
                            <w:left w:val="none" w:sz="0" w:space="0" w:color="auto"/>
                            <w:bottom w:val="none" w:sz="0" w:space="0" w:color="auto"/>
                            <w:right w:val="none" w:sz="0" w:space="0" w:color="auto"/>
                          </w:divBdr>
                          <w:divsChild>
                            <w:div w:id="1429765913">
                              <w:marLeft w:val="0"/>
                              <w:marRight w:val="0"/>
                              <w:marTop w:val="0"/>
                              <w:marBottom w:val="0"/>
                              <w:divBdr>
                                <w:top w:val="none" w:sz="0" w:space="0" w:color="auto"/>
                                <w:left w:val="none" w:sz="0" w:space="0" w:color="auto"/>
                                <w:bottom w:val="none" w:sz="0" w:space="0" w:color="auto"/>
                                <w:right w:val="none" w:sz="0" w:space="0" w:color="auto"/>
                              </w:divBdr>
                              <w:divsChild>
                                <w:div w:id="137112868">
                                  <w:marLeft w:val="0"/>
                                  <w:marRight w:val="0"/>
                                  <w:marTop w:val="0"/>
                                  <w:marBottom w:val="0"/>
                                  <w:divBdr>
                                    <w:top w:val="none" w:sz="0" w:space="0" w:color="auto"/>
                                    <w:left w:val="none" w:sz="0" w:space="0" w:color="auto"/>
                                    <w:bottom w:val="none" w:sz="0" w:space="0" w:color="auto"/>
                                    <w:right w:val="none" w:sz="0" w:space="0" w:color="auto"/>
                                  </w:divBdr>
                                  <w:divsChild>
                                    <w:div w:id="1545871052">
                                      <w:marLeft w:val="0"/>
                                      <w:marRight w:val="0"/>
                                      <w:marTop w:val="0"/>
                                      <w:marBottom w:val="0"/>
                                      <w:divBdr>
                                        <w:top w:val="none" w:sz="0" w:space="0" w:color="auto"/>
                                        <w:left w:val="none" w:sz="0" w:space="0" w:color="auto"/>
                                        <w:bottom w:val="none" w:sz="0" w:space="0" w:color="auto"/>
                                        <w:right w:val="none" w:sz="0" w:space="0" w:color="auto"/>
                                      </w:divBdr>
                                      <w:divsChild>
                                        <w:div w:id="265424452">
                                          <w:marLeft w:val="0"/>
                                          <w:marRight w:val="0"/>
                                          <w:marTop w:val="0"/>
                                          <w:marBottom w:val="0"/>
                                          <w:divBdr>
                                            <w:top w:val="none" w:sz="0" w:space="0" w:color="auto"/>
                                            <w:left w:val="none" w:sz="0" w:space="0" w:color="auto"/>
                                            <w:bottom w:val="none" w:sz="0" w:space="0" w:color="auto"/>
                                            <w:right w:val="none" w:sz="0" w:space="0" w:color="auto"/>
                                          </w:divBdr>
                                          <w:divsChild>
                                            <w:div w:id="1197081590">
                                              <w:marLeft w:val="0"/>
                                              <w:marRight w:val="0"/>
                                              <w:marTop w:val="0"/>
                                              <w:marBottom w:val="0"/>
                                              <w:divBdr>
                                                <w:top w:val="none" w:sz="0" w:space="0" w:color="auto"/>
                                                <w:left w:val="none" w:sz="0" w:space="0" w:color="auto"/>
                                                <w:bottom w:val="none" w:sz="0" w:space="0" w:color="auto"/>
                                                <w:right w:val="none" w:sz="0" w:space="0" w:color="auto"/>
                                              </w:divBdr>
                                              <w:divsChild>
                                                <w:div w:id="688486634">
                                                  <w:marLeft w:val="0"/>
                                                  <w:marRight w:val="0"/>
                                                  <w:marTop w:val="0"/>
                                                  <w:marBottom w:val="0"/>
                                                  <w:divBdr>
                                                    <w:top w:val="none" w:sz="0" w:space="0" w:color="auto"/>
                                                    <w:left w:val="none" w:sz="0" w:space="0" w:color="auto"/>
                                                    <w:bottom w:val="none" w:sz="0" w:space="0" w:color="auto"/>
                                                    <w:right w:val="none" w:sz="0" w:space="0" w:color="auto"/>
                                                  </w:divBdr>
                                                  <w:divsChild>
                                                    <w:div w:id="737047486">
                                                      <w:marLeft w:val="0"/>
                                                      <w:marRight w:val="0"/>
                                                      <w:marTop w:val="0"/>
                                                      <w:marBottom w:val="0"/>
                                                      <w:divBdr>
                                                        <w:top w:val="none" w:sz="0" w:space="0" w:color="auto"/>
                                                        <w:left w:val="none" w:sz="0" w:space="0" w:color="auto"/>
                                                        <w:bottom w:val="none" w:sz="0" w:space="0" w:color="auto"/>
                                                        <w:right w:val="none" w:sz="0" w:space="0" w:color="auto"/>
                                                      </w:divBdr>
                                                    </w:div>
                                                    <w:div w:id="1596282256">
                                                      <w:marLeft w:val="0"/>
                                                      <w:marRight w:val="0"/>
                                                      <w:marTop w:val="0"/>
                                                      <w:marBottom w:val="0"/>
                                                      <w:divBdr>
                                                        <w:top w:val="none" w:sz="0" w:space="0" w:color="auto"/>
                                                        <w:left w:val="none" w:sz="0" w:space="0" w:color="auto"/>
                                                        <w:bottom w:val="none" w:sz="0" w:space="0" w:color="auto"/>
                                                        <w:right w:val="none" w:sz="0" w:space="0" w:color="auto"/>
                                                      </w:divBdr>
                                                    </w:div>
                                                  </w:divsChild>
                                                </w:div>
                                                <w:div w:id="1258249154">
                                                  <w:marLeft w:val="0"/>
                                                  <w:marRight w:val="0"/>
                                                  <w:marTop w:val="0"/>
                                                  <w:marBottom w:val="0"/>
                                                  <w:divBdr>
                                                    <w:top w:val="none" w:sz="0" w:space="0" w:color="auto"/>
                                                    <w:left w:val="none" w:sz="0" w:space="0" w:color="auto"/>
                                                    <w:bottom w:val="none" w:sz="0" w:space="0" w:color="auto"/>
                                                    <w:right w:val="none" w:sz="0" w:space="0" w:color="auto"/>
                                                  </w:divBdr>
                                                  <w:divsChild>
                                                    <w:div w:id="154078708">
                                                      <w:marLeft w:val="0"/>
                                                      <w:marRight w:val="0"/>
                                                      <w:marTop w:val="0"/>
                                                      <w:marBottom w:val="0"/>
                                                      <w:divBdr>
                                                        <w:top w:val="none" w:sz="0" w:space="0" w:color="auto"/>
                                                        <w:left w:val="none" w:sz="0" w:space="0" w:color="auto"/>
                                                        <w:bottom w:val="none" w:sz="0" w:space="0" w:color="auto"/>
                                                        <w:right w:val="none" w:sz="0" w:space="0" w:color="auto"/>
                                                      </w:divBdr>
                                                    </w:div>
                                                    <w:div w:id="14185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2936">
                                          <w:marLeft w:val="0"/>
                                          <w:marRight w:val="0"/>
                                          <w:marTop w:val="0"/>
                                          <w:marBottom w:val="0"/>
                                          <w:divBdr>
                                            <w:top w:val="none" w:sz="0" w:space="0" w:color="auto"/>
                                            <w:left w:val="none" w:sz="0" w:space="0" w:color="auto"/>
                                            <w:bottom w:val="none" w:sz="0" w:space="0" w:color="auto"/>
                                            <w:right w:val="none" w:sz="0" w:space="0" w:color="auto"/>
                                          </w:divBdr>
                                          <w:divsChild>
                                            <w:div w:id="12169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424195">
                  <w:marLeft w:val="0"/>
                  <w:marRight w:val="0"/>
                  <w:marTop w:val="0"/>
                  <w:marBottom w:val="0"/>
                  <w:divBdr>
                    <w:top w:val="none" w:sz="0" w:space="0" w:color="auto"/>
                    <w:left w:val="none" w:sz="0" w:space="0" w:color="auto"/>
                    <w:bottom w:val="none" w:sz="0" w:space="0" w:color="auto"/>
                    <w:right w:val="none" w:sz="0" w:space="0" w:color="auto"/>
                  </w:divBdr>
                  <w:divsChild>
                    <w:div w:id="1305161723">
                      <w:marLeft w:val="0"/>
                      <w:marRight w:val="0"/>
                      <w:marTop w:val="0"/>
                      <w:marBottom w:val="0"/>
                      <w:divBdr>
                        <w:top w:val="none" w:sz="0" w:space="0" w:color="auto"/>
                        <w:left w:val="none" w:sz="0" w:space="0" w:color="auto"/>
                        <w:bottom w:val="none" w:sz="0" w:space="0" w:color="auto"/>
                        <w:right w:val="none" w:sz="0" w:space="0" w:color="auto"/>
                      </w:divBdr>
                    </w:div>
                    <w:div w:id="1420902149">
                      <w:marLeft w:val="0"/>
                      <w:marRight w:val="0"/>
                      <w:marTop w:val="0"/>
                      <w:marBottom w:val="0"/>
                      <w:divBdr>
                        <w:top w:val="none" w:sz="0" w:space="0" w:color="auto"/>
                        <w:left w:val="none" w:sz="0" w:space="0" w:color="auto"/>
                        <w:bottom w:val="none" w:sz="0" w:space="0" w:color="auto"/>
                        <w:right w:val="none" w:sz="0" w:space="0" w:color="auto"/>
                      </w:divBdr>
                      <w:divsChild>
                        <w:div w:id="3001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700220">
      <w:bodyDiv w:val="1"/>
      <w:marLeft w:val="0"/>
      <w:marRight w:val="0"/>
      <w:marTop w:val="0"/>
      <w:marBottom w:val="0"/>
      <w:divBdr>
        <w:top w:val="none" w:sz="0" w:space="0" w:color="auto"/>
        <w:left w:val="none" w:sz="0" w:space="0" w:color="auto"/>
        <w:bottom w:val="none" w:sz="0" w:space="0" w:color="auto"/>
        <w:right w:val="none" w:sz="0" w:space="0" w:color="auto"/>
      </w:divBdr>
      <w:divsChild>
        <w:div w:id="95440838">
          <w:marLeft w:val="0"/>
          <w:marRight w:val="0"/>
          <w:marTop w:val="0"/>
          <w:marBottom w:val="0"/>
          <w:divBdr>
            <w:top w:val="none" w:sz="0" w:space="0" w:color="auto"/>
            <w:left w:val="none" w:sz="0" w:space="0" w:color="auto"/>
            <w:bottom w:val="none" w:sz="0" w:space="0" w:color="auto"/>
            <w:right w:val="none" w:sz="0" w:space="0" w:color="auto"/>
          </w:divBdr>
          <w:divsChild>
            <w:div w:id="31656634">
              <w:marLeft w:val="0"/>
              <w:marRight w:val="0"/>
              <w:marTop w:val="0"/>
              <w:marBottom w:val="0"/>
              <w:divBdr>
                <w:top w:val="none" w:sz="0" w:space="0" w:color="auto"/>
                <w:left w:val="none" w:sz="0" w:space="0" w:color="auto"/>
                <w:bottom w:val="none" w:sz="0" w:space="0" w:color="auto"/>
                <w:right w:val="none" w:sz="0" w:space="0" w:color="auto"/>
              </w:divBdr>
              <w:divsChild>
                <w:div w:id="1616405004">
                  <w:marLeft w:val="0"/>
                  <w:marRight w:val="0"/>
                  <w:marTop w:val="0"/>
                  <w:marBottom w:val="0"/>
                  <w:divBdr>
                    <w:top w:val="none" w:sz="0" w:space="0" w:color="auto"/>
                    <w:left w:val="none" w:sz="0" w:space="0" w:color="auto"/>
                    <w:bottom w:val="none" w:sz="0" w:space="0" w:color="auto"/>
                    <w:right w:val="none" w:sz="0" w:space="0" w:color="auto"/>
                  </w:divBdr>
                  <w:divsChild>
                    <w:div w:id="432167398">
                      <w:marLeft w:val="0"/>
                      <w:marRight w:val="0"/>
                      <w:marTop w:val="0"/>
                      <w:marBottom w:val="0"/>
                      <w:divBdr>
                        <w:top w:val="none" w:sz="0" w:space="0" w:color="auto"/>
                        <w:left w:val="none" w:sz="0" w:space="0" w:color="auto"/>
                        <w:bottom w:val="none" w:sz="0" w:space="0" w:color="auto"/>
                        <w:right w:val="none" w:sz="0" w:space="0" w:color="auto"/>
                      </w:divBdr>
                      <w:divsChild>
                        <w:div w:id="74591539">
                          <w:marLeft w:val="0"/>
                          <w:marRight w:val="0"/>
                          <w:marTop w:val="0"/>
                          <w:marBottom w:val="0"/>
                          <w:divBdr>
                            <w:top w:val="none" w:sz="0" w:space="0" w:color="auto"/>
                            <w:left w:val="none" w:sz="0" w:space="0" w:color="auto"/>
                            <w:bottom w:val="none" w:sz="0" w:space="0" w:color="auto"/>
                            <w:right w:val="none" w:sz="0" w:space="0" w:color="auto"/>
                          </w:divBdr>
                          <w:divsChild>
                            <w:div w:id="1044603781">
                              <w:marLeft w:val="0"/>
                              <w:marRight w:val="0"/>
                              <w:marTop w:val="0"/>
                              <w:marBottom w:val="0"/>
                              <w:divBdr>
                                <w:top w:val="none" w:sz="0" w:space="0" w:color="auto"/>
                                <w:left w:val="none" w:sz="0" w:space="0" w:color="auto"/>
                                <w:bottom w:val="none" w:sz="0" w:space="0" w:color="auto"/>
                                <w:right w:val="none" w:sz="0" w:space="0" w:color="auto"/>
                              </w:divBdr>
                              <w:divsChild>
                                <w:div w:id="2136946430">
                                  <w:marLeft w:val="0"/>
                                  <w:marRight w:val="0"/>
                                  <w:marTop w:val="0"/>
                                  <w:marBottom w:val="0"/>
                                  <w:divBdr>
                                    <w:top w:val="none" w:sz="0" w:space="0" w:color="auto"/>
                                    <w:left w:val="none" w:sz="0" w:space="0" w:color="auto"/>
                                    <w:bottom w:val="none" w:sz="0" w:space="0" w:color="auto"/>
                                    <w:right w:val="none" w:sz="0" w:space="0" w:color="auto"/>
                                  </w:divBdr>
                                  <w:divsChild>
                                    <w:div w:id="860827207">
                                      <w:marLeft w:val="0"/>
                                      <w:marRight w:val="0"/>
                                      <w:marTop w:val="0"/>
                                      <w:marBottom w:val="0"/>
                                      <w:divBdr>
                                        <w:top w:val="none" w:sz="0" w:space="0" w:color="auto"/>
                                        <w:left w:val="none" w:sz="0" w:space="0" w:color="auto"/>
                                        <w:bottom w:val="none" w:sz="0" w:space="0" w:color="auto"/>
                                        <w:right w:val="none" w:sz="0" w:space="0" w:color="auto"/>
                                      </w:divBdr>
                                      <w:divsChild>
                                        <w:div w:id="1135106252">
                                          <w:marLeft w:val="0"/>
                                          <w:marRight w:val="0"/>
                                          <w:marTop w:val="0"/>
                                          <w:marBottom w:val="0"/>
                                          <w:divBdr>
                                            <w:top w:val="none" w:sz="0" w:space="0" w:color="auto"/>
                                            <w:left w:val="none" w:sz="0" w:space="0" w:color="auto"/>
                                            <w:bottom w:val="none" w:sz="0" w:space="0" w:color="auto"/>
                                            <w:right w:val="none" w:sz="0" w:space="0" w:color="auto"/>
                                          </w:divBdr>
                                          <w:divsChild>
                                            <w:div w:id="7205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7447423">
      <w:bodyDiv w:val="1"/>
      <w:marLeft w:val="0"/>
      <w:marRight w:val="0"/>
      <w:marTop w:val="0"/>
      <w:marBottom w:val="0"/>
      <w:divBdr>
        <w:top w:val="none" w:sz="0" w:space="0" w:color="auto"/>
        <w:left w:val="none" w:sz="0" w:space="0" w:color="auto"/>
        <w:bottom w:val="none" w:sz="0" w:space="0" w:color="auto"/>
        <w:right w:val="none" w:sz="0" w:space="0" w:color="auto"/>
      </w:divBdr>
    </w:div>
    <w:div w:id="64366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30C82-ED6C-46F1-B02F-14C4588C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4300</Words>
  <Characters>26701</Characters>
  <Application>Microsoft Office Word</Application>
  <DocSecurity>4</DocSecurity>
  <Lines>222</Lines>
  <Paragraphs>61</Paragraphs>
  <ScaleCrop>false</ScaleCrop>
  <HeadingPairs>
    <vt:vector size="2" baseType="variant">
      <vt:variant>
        <vt:lpstr>Titel</vt:lpstr>
      </vt:variant>
      <vt:variant>
        <vt:i4>1</vt:i4>
      </vt:variant>
    </vt:vector>
  </HeadingPairs>
  <TitlesOfParts>
    <vt:vector size="1" baseType="lpstr">
      <vt:lpstr>BÜRGERSCHAFT</vt:lpstr>
    </vt:vector>
  </TitlesOfParts>
  <Company>Bürgerschaftskanzlei</Company>
  <LinksUpToDate>false</LinksUpToDate>
  <CharactersWithSpaces>30940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BÜRGERSCHAFT</dc:title>
  <dc:creator>domroebj</dc:creator>
  <cp:lastModifiedBy>Eggers, Ulrike</cp:lastModifiedBy>
  <cp:revision>2</cp:revision>
  <cp:lastPrinted>2011-04-08T18:04:00Z</cp:lastPrinted>
  <dcterms:created xsi:type="dcterms:W3CDTF">2013-05-13T10:46:00Z</dcterms:created>
  <dcterms:modified xsi:type="dcterms:W3CDTF">2013-05-13T10:46:00Z</dcterms:modified>
</cp:coreProperties>
</file>